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7D986" w14:textId="25C34063" w:rsidR="004A6B86" w:rsidRDefault="004A6B86" w:rsidP="004A6B86">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Pr>
          <w:rFonts w:ascii="Arial" w:eastAsia="Yu Gothic Medium" w:hAnsi="Arial"/>
          <w:b/>
          <w:bCs/>
          <w:kern w:val="0"/>
          <w:sz w:val="28"/>
          <w:szCs w:val="28"/>
          <w:lang w:eastAsia="en-US"/>
        </w:rPr>
        <w:t>3GPP TSG</w:t>
      </w:r>
      <w:r>
        <w:rPr>
          <w:rFonts w:ascii="Arial" w:eastAsia="Yu Gothic Medium" w:hAnsi="Arial"/>
          <w:b/>
          <w:bCs/>
          <w:kern w:val="0"/>
          <w:sz w:val="28"/>
          <w:szCs w:val="28"/>
        </w:rPr>
        <w:t>-</w:t>
      </w:r>
      <w:r>
        <w:rPr>
          <w:rFonts w:ascii="Arial" w:eastAsia="Yu Gothic Medium" w:hAnsi="Arial"/>
          <w:b/>
          <w:bCs/>
          <w:kern w:val="0"/>
          <w:sz w:val="28"/>
          <w:szCs w:val="28"/>
          <w:lang w:eastAsia="en-US"/>
        </w:rPr>
        <w:t>RAN</w:t>
      </w:r>
      <w:r>
        <w:rPr>
          <w:rFonts w:ascii="Arial" w:eastAsia="Yu Gothic Medium" w:hAnsi="Arial"/>
          <w:b/>
          <w:bCs/>
          <w:kern w:val="0"/>
          <w:sz w:val="28"/>
          <w:szCs w:val="28"/>
        </w:rPr>
        <w:t xml:space="preserve"> WG</w:t>
      </w:r>
      <w:r>
        <w:rPr>
          <w:rFonts w:ascii="Arial" w:eastAsia="Yu Gothic Medium" w:hAnsi="Arial"/>
          <w:b/>
          <w:bCs/>
          <w:kern w:val="0"/>
          <w:sz w:val="28"/>
          <w:szCs w:val="28"/>
          <w:lang w:eastAsia="en-US"/>
        </w:rPr>
        <w:t>2</w:t>
      </w:r>
      <w:r>
        <w:rPr>
          <w:rFonts w:ascii="Arial" w:eastAsia="Yu Gothic Medium" w:hAnsi="Arial"/>
          <w:b/>
          <w:bCs/>
          <w:kern w:val="0"/>
          <w:sz w:val="28"/>
          <w:szCs w:val="28"/>
        </w:rPr>
        <w:t xml:space="preserve"> #127bis</w:t>
      </w:r>
      <w:r>
        <w:rPr>
          <w:rFonts w:ascii="Arial" w:eastAsia="Yu Gothic Medium" w:hAnsi="Arial"/>
          <w:b/>
          <w:bCs/>
          <w:kern w:val="0"/>
          <w:sz w:val="28"/>
          <w:szCs w:val="28"/>
          <w:lang w:eastAsia="en-US"/>
        </w:rPr>
        <w:tab/>
      </w:r>
      <w:r w:rsidR="0074217E" w:rsidRPr="0074217E">
        <w:rPr>
          <w:rFonts w:ascii="Arial" w:eastAsia="Yu Gothic Medium" w:hAnsi="Arial"/>
          <w:b/>
          <w:bCs/>
          <w:kern w:val="0"/>
          <w:sz w:val="28"/>
          <w:szCs w:val="28"/>
        </w:rPr>
        <w:t>R2-2408600</w:t>
      </w:r>
    </w:p>
    <w:p w14:paraId="5FA099DB" w14:textId="77777777" w:rsidR="004A6B86" w:rsidRDefault="004A6B86" w:rsidP="004A6B86">
      <w:pPr>
        <w:tabs>
          <w:tab w:val="right" w:pos="9639"/>
        </w:tabs>
        <w:overflowPunct w:val="0"/>
        <w:autoSpaceDE w:val="0"/>
        <w:autoSpaceDN w:val="0"/>
        <w:adjustRightInd w:val="0"/>
        <w:jc w:val="left"/>
        <w:textAlignment w:val="baseline"/>
        <w:rPr>
          <w:rFonts w:ascii="Arial" w:eastAsia="Yu Gothic Medium" w:hAnsi="Arial"/>
          <w:b/>
          <w:bCs/>
          <w:kern w:val="0"/>
          <w:sz w:val="24"/>
          <w:szCs w:val="20"/>
        </w:rPr>
      </w:pPr>
      <w:r>
        <w:rPr>
          <w:rFonts w:ascii="Arial" w:eastAsia="Yu Gothic Medium" w:hAnsi="Arial"/>
          <w:b/>
          <w:bCs/>
          <w:kern w:val="0"/>
          <w:sz w:val="24"/>
          <w:szCs w:val="20"/>
        </w:rPr>
        <w:t>Hefei, China, 14 – 18 October 2024</w:t>
      </w:r>
    </w:p>
    <w:p w14:paraId="2F3B5EE5" w14:textId="77777777" w:rsidR="004A6B86" w:rsidRDefault="004A6B86" w:rsidP="004A6B86">
      <w:pPr>
        <w:overflowPunct w:val="0"/>
        <w:autoSpaceDE w:val="0"/>
        <w:autoSpaceDN w:val="0"/>
        <w:adjustRightInd w:val="0"/>
        <w:jc w:val="left"/>
        <w:textAlignment w:val="baseline"/>
        <w:rPr>
          <w:rFonts w:ascii="Arial" w:eastAsia="Yu Gothic Medium" w:hAnsi="Arial"/>
          <w:b/>
          <w:bCs/>
          <w:kern w:val="0"/>
          <w:sz w:val="24"/>
          <w:szCs w:val="20"/>
        </w:rPr>
      </w:pPr>
    </w:p>
    <w:p w14:paraId="344F4629" w14:textId="286E030F" w:rsidR="00EA2522" w:rsidRPr="00123DC1" w:rsidRDefault="004A6B86" w:rsidP="00EA2522">
      <w:pPr>
        <w:widowControl/>
        <w:spacing w:after="120"/>
        <w:jc w:val="left"/>
        <w:rPr>
          <w:rFonts w:ascii="Arial" w:eastAsia="Yu Gothic Medium" w:hAnsi="Arial" w:cs="Arial"/>
          <w:b/>
          <w:bCs/>
          <w:kern w:val="0"/>
          <w:sz w:val="24"/>
          <w:szCs w:val="20"/>
        </w:rPr>
      </w:pPr>
      <w:r>
        <w:rPr>
          <w:rFonts w:ascii="Arial" w:eastAsia="Yu Gothic Medium" w:hAnsi="Arial" w:cs="Arial"/>
          <w:b/>
          <w:bCs/>
          <w:kern w:val="0"/>
          <w:sz w:val="24"/>
          <w:szCs w:val="20"/>
          <w:lang w:eastAsia="en-US"/>
        </w:rPr>
        <w:t>Agenda item</w:t>
      </w:r>
      <w:r w:rsidR="00EA2522" w:rsidRPr="00123DC1">
        <w:rPr>
          <w:rFonts w:ascii="Arial" w:eastAsia="Yu Gothic Medium" w:hAnsi="Arial" w:cs="Arial"/>
          <w:b/>
          <w:bCs/>
          <w:kern w:val="0"/>
          <w:sz w:val="24"/>
          <w:szCs w:val="20"/>
          <w:lang w:eastAsia="en-US"/>
        </w:rPr>
        <w:t>:</w:t>
      </w:r>
      <w:r w:rsidR="00EA2522" w:rsidRPr="00123DC1">
        <w:rPr>
          <w:rFonts w:ascii="Arial" w:eastAsia="Yu Gothic Medium" w:hAnsi="Arial" w:cs="Arial" w:hint="eastAsia"/>
          <w:b/>
          <w:bCs/>
          <w:kern w:val="0"/>
          <w:sz w:val="24"/>
          <w:szCs w:val="20"/>
        </w:rPr>
        <w:tab/>
      </w:r>
      <w:r w:rsidR="00EA2522"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4C332000" w:rsidR="00EA2522" w:rsidRPr="00123DC1" w:rsidRDefault="00EA2522" w:rsidP="00F22B74">
      <w:pPr>
        <w:widowControl/>
        <w:overflowPunct w:val="0"/>
        <w:autoSpaceDE w:val="0"/>
        <w:autoSpaceDN w:val="0"/>
        <w:adjustRightInd w:val="0"/>
        <w:spacing w:after="180"/>
        <w:ind w:left="2520" w:hanging="25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00EE605A" w:rsidRPr="00EE605A">
        <w:rPr>
          <w:rFonts w:ascii="Arial" w:eastAsia="Yu Gothic Medium" w:hAnsi="Arial" w:cs="Arial"/>
          <w:b/>
          <w:bCs/>
          <w:kern w:val="0"/>
          <w:sz w:val="24"/>
          <w:szCs w:val="20"/>
        </w:rPr>
        <w:t xml:space="preserve">Discussion on On-demand SIB1 </w:t>
      </w:r>
      <w:r w:rsidR="00A4476F">
        <w:rPr>
          <w:rFonts w:ascii="Arial" w:eastAsia="Yu Gothic Medium" w:hAnsi="Arial" w:cs="Arial"/>
          <w:b/>
          <w:bCs/>
          <w:kern w:val="0"/>
          <w:sz w:val="24"/>
          <w:szCs w:val="20"/>
        </w:rPr>
        <w:t>signalling details</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B68959A" w14:textId="045E3BE9" w:rsidR="008A06E9" w:rsidRPr="00D02DD7" w:rsidRDefault="00EA2522" w:rsidP="00D02DD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3AE860F" w14:textId="4A1D1B46" w:rsidR="00365364" w:rsidRDefault="00365364" w:rsidP="00EA2522">
      <w:pPr>
        <w:widowControl/>
        <w:rPr>
          <w:rFonts w:ascii="Arial" w:eastAsia="Yu Gothic Medium" w:hAnsi="Arial"/>
          <w:kern w:val="0"/>
          <w:sz w:val="20"/>
          <w:szCs w:val="20"/>
        </w:rPr>
      </w:pPr>
      <w:r>
        <w:rPr>
          <w:rFonts w:ascii="Arial" w:eastAsia="Yu Gothic Medium" w:hAnsi="Arial"/>
          <w:kern w:val="0"/>
          <w:sz w:val="20"/>
          <w:szCs w:val="20"/>
        </w:rPr>
        <w:t>During RAN2 #12</w:t>
      </w:r>
      <w:r w:rsidR="000D2235">
        <w:rPr>
          <w:rFonts w:ascii="Arial" w:eastAsia="Yu Gothic Medium" w:hAnsi="Arial"/>
          <w:kern w:val="0"/>
          <w:sz w:val="20"/>
          <w:szCs w:val="20"/>
        </w:rPr>
        <w:t>7</w:t>
      </w:r>
      <w:r w:rsidR="00D02DD7">
        <w:rPr>
          <w:rFonts w:ascii="Arial" w:eastAsia="Yu Gothic Medium" w:hAnsi="Arial"/>
          <w:kern w:val="0"/>
          <w:sz w:val="20"/>
          <w:szCs w:val="20"/>
        </w:rPr>
        <w:t>, the following agreements were made</w:t>
      </w:r>
      <w:r>
        <w:rPr>
          <w:rFonts w:ascii="Arial" w:eastAsia="Yu Gothic Medium" w:hAnsi="Arial"/>
          <w:kern w:val="0"/>
          <w:sz w:val="20"/>
          <w:szCs w:val="20"/>
        </w:rPr>
        <w:t>:</w:t>
      </w:r>
    </w:p>
    <w:p w14:paraId="200E58E0" w14:textId="77777777" w:rsidR="00365364" w:rsidRDefault="00365364" w:rsidP="00EA252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B066E0" w14:paraId="706D5913" w14:textId="77777777" w:rsidTr="00B066E0">
        <w:trPr>
          <w:trHeight w:val="3909"/>
        </w:trPr>
        <w:tc>
          <w:tcPr>
            <w:tcW w:w="9439" w:type="dxa"/>
          </w:tcPr>
          <w:p w14:paraId="1CF5E692" w14:textId="77777777" w:rsidR="00612C5D" w:rsidRPr="00612C5D" w:rsidRDefault="00612C5D" w:rsidP="00612C5D">
            <w:pPr>
              <w:pStyle w:val="Doc-text2"/>
              <w:ind w:left="363"/>
              <w:rPr>
                <w:lang w:val="en-US"/>
              </w:rPr>
            </w:pPr>
            <w:r w:rsidRPr="00612C5D">
              <w:rPr>
                <w:lang w:val="en-US"/>
              </w:rPr>
              <w:t>OD-SIB1 Validity:</w:t>
            </w:r>
          </w:p>
          <w:p w14:paraId="209B3DF1" w14:textId="77777777" w:rsidR="00612C5D" w:rsidRPr="00612C5D" w:rsidRDefault="00612C5D" w:rsidP="00612C5D">
            <w:pPr>
              <w:pStyle w:val="Doc-text2"/>
              <w:ind w:left="363"/>
              <w:rPr>
                <w:lang w:val="en-US"/>
              </w:rPr>
            </w:pPr>
            <w:r w:rsidRPr="00612C5D">
              <w:rPr>
                <w:lang w:val="en-US"/>
              </w:rPr>
              <w:t>2.</w:t>
            </w:r>
            <w:r w:rsidRPr="00612C5D">
              <w:rPr>
                <w:lang w:val="en-US"/>
              </w:rPr>
              <w:tab/>
              <w:t>We can rely on legacy UE behaviour to ensure UE has valid SIB1 for the cell (i.e. UE reacquire SIB1 whenever (re)selecting cell).</w:t>
            </w:r>
          </w:p>
          <w:p w14:paraId="47AC413E" w14:textId="77777777" w:rsidR="00096A89" w:rsidRDefault="00612C5D" w:rsidP="00612C5D">
            <w:pPr>
              <w:pStyle w:val="Doc-text2"/>
              <w:ind w:left="363"/>
              <w:rPr>
                <w:lang w:val="en-US"/>
              </w:rPr>
            </w:pPr>
            <w:r w:rsidRPr="00612C5D">
              <w:rPr>
                <w:lang w:val="en-US"/>
              </w:rPr>
              <w:t>3.</w:t>
            </w:r>
            <w:r w:rsidRPr="00612C5D">
              <w:rPr>
                <w:lang w:val="en-US"/>
              </w:rPr>
              <w:tab/>
              <w:t>Further UE keeps SIB1 updated while on cell via regular SI modification procedure (confirmation of earlier RAN2 agreement).</w:t>
            </w:r>
          </w:p>
          <w:p w14:paraId="2EC7E6CB" w14:textId="77777777" w:rsidR="005574BD" w:rsidRDefault="005574BD" w:rsidP="00612C5D">
            <w:pPr>
              <w:pStyle w:val="Doc-text2"/>
              <w:ind w:left="363"/>
              <w:rPr>
                <w:lang w:val="en-US"/>
              </w:rPr>
            </w:pPr>
          </w:p>
          <w:p w14:paraId="183D7BFF" w14:textId="77777777" w:rsidR="005574BD" w:rsidRPr="005574BD" w:rsidRDefault="005574BD" w:rsidP="005574BD">
            <w:pPr>
              <w:pStyle w:val="Doc-text2"/>
              <w:ind w:left="363"/>
              <w:rPr>
                <w:lang w:val="en-US"/>
              </w:rPr>
            </w:pPr>
            <w:r w:rsidRPr="005574BD">
              <w:rPr>
                <w:lang w:val="en-US"/>
              </w:rPr>
              <w:t>WUS configuration of NES cell from NES cell:</w:t>
            </w:r>
          </w:p>
          <w:p w14:paraId="0B6CF486" w14:textId="77777777" w:rsidR="005574BD" w:rsidRDefault="005574BD" w:rsidP="005574BD">
            <w:pPr>
              <w:pStyle w:val="Doc-text2"/>
              <w:ind w:left="363"/>
              <w:rPr>
                <w:lang w:val="en-US"/>
              </w:rPr>
            </w:pPr>
            <w:r w:rsidRPr="005574BD">
              <w:rPr>
                <w:lang w:val="en-US"/>
              </w:rPr>
              <w:t>4.</w:t>
            </w:r>
            <w:r w:rsidRPr="005574BD">
              <w:rPr>
                <w:lang w:val="en-US"/>
              </w:rPr>
              <w:tab/>
              <w:t>Once Rel-19 NES UE camps on the NES cell, the UE expects to receive UL WUS configuration updates from the NES Cell, e.g., via legacy SI modification procedures.</w:t>
            </w:r>
          </w:p>
          <w:p w14:paraId="09315045" w14:textId="77777777" w:rsidR="00E2783A" w:rsidRDefault="00E2783A" w:rsidP="00E2783A">
            <w:pPr>
              <w:pStyle w:val="Doc-text2"/>
              <w:ind w:left="363"/>
              <w:rPr>
                <w:lang w:val="en-US"/>
              </w:rPr>
            </w:pPr>
          </w:p>
          <w:p w14:paraId="73F48AE6" w14:textId="786D03A2" w:rsidR="00E2783A" w:rsidRPr="00E2783A" w:rsidRDefault="00E2783A" w:rsidP="00E2783A">
            <w:pPr>
              <w:pStyle w:val="Doc-text2"/>
              <w:ind w:left="363"/>
              <w:rPr>
                <w:lang w:val="en-US"/>
              </w:rPr>
            </w:pPr>
            <w:r w:rsidRPr="00E2783A">
              <w:rPr>
                <w:lang w:val="en-US"/>
              </w:rPr>
              <w:t>Access restriction for legacy UEs:</w:t>
            </w:r>
          </w:p>
          <w:p w14:paraId="07818BF9" w14:textId="77777777" w:rsidR="00E2783A" w:rsidRPr="00E2783A" w:rsidRDefault="00E2783A" w:rsidP="00E2783A">
            <w:pPr>
              <w:pStyle w:val="Doc-text2"/>
              <w:ind w:left="363"/>
              <w:rPr>
                <w:lang w:val="en-US"/>
              </w:rPr>
            </w:pPr>
            <w:r w:rsidRPr="00E2783A">
              <w:rPr>
                <w:lang w:val="en-US"/>
              </w:rPr>
              <w:t>6.</w:t>
            </w:r>
            <w:r w:rsidRPr="00E2783A">
              <w:rPr>
                <w:lang w:val="en-US"/>
              </w:rPr>
              <w:tab/>
              <w:t>Following example options to handle legacy UEs (i.e. UEs not supporting OD-SIB1) can be considered in normative work. Details and further analysis need to be further discussed in normative work. Other existing options are not excluded.</w:t>
            </w:r>
          </w:p>
          <w:p w14:paraId="0FE39106" w14:textId="77777777" w:rsidR="00E2783A" w:rsidRPr="00E2783A" w:rsidRDefault="00E2783A" w:rsidP="00E2783A">
            <w:pPr>
              <w:pStyle w:val="Doc-text2"/>
              <w:ind w:left="363"/>
              <w:rPr>
                <w:lang w:val="en-US"/>
              </w:rPr>
            </w:pPr>
            <w:r w:rsidRPr="00E2783A">
              <w:rPr>
                <w:lang w:val="en-US"/>
              </w:rPr>
              <w:tab/>
              <w:t>- Option 1: Legacy UEs bar the OD-SIB1 cell based on cellBarred bit set to barred in MIB.</w:t>
            </w:r>
          </w:p>
          <w:p w14:paraId="283F442F" w14:textId="77777777" w:rsidR="00E2783A" w:rsidRPr="00E2783A" w:rsidRDefault="00E2783A" w:rsidP="00E2783A">
            <w:pPr>
              <w:pStyle w:val="Doc-text2"/>
              <w:ind w:left="363"/>
              <w:rPr>
                <w:lang w:val="en-US"/>
              </w:rPr>
            </w:pPr>
            <w:r w:rsidRPr="00E2783A">
              <w:rPr>
                <w:lang w:val="en-US"/>
              </w:rPr>
              <w:tab/>
              <w:t>- Option 2: Legacy UEs bar the OD-SIB1 cell based on no SIB1 indication via ssb-SubcarrierOffset in MIB.</w:t>
            </w:r>
          </w:p>
          <w:p w14:paraId="46095E24" w14:textId="1E2790F9" w:rsidR="00E2783A" w:rsidRPr="00622291" w:rsidRDefault="00E2783A" w:rsidP="00E2783A">
            <w:pPr>
              <w:pStyle w:val="Doc-text2"/>
              <w:ind w:left="363"/>
              <w:rPr>
                <w:lang w:val="en-US"/>
              </w:rPr>
            </w:pPr>
            <w:r w:rsidRPr="00E2783A">
              <w:rPr>
                <w:lang w:val="en-US"/>
              </w:rPr>
              <w:tab/>
              <w:t>- Option 3: Network includes cells supporting OD-SIB1 to list of excluded cells.</w:t>
            </w:r>
          </w:p>
        </w:tc>
      </w:tr>
    </w:tbl>
    <w:p w14:paraId="7E539C60" w14:textId="77777777" w:rsidR="00BD13A3" w:rsidRDefault="00BD13A3" w:rsidP="00EA2522">
      <w:pPr>
        <w:widowControl/>
        <w:rPr>
          <w:rFonts w:ascii="Arial" w:eastAsia="Yu Gothic Medium" w:hAnsi="Arial"/>
          <w:kern w:val="0"/>
          <w:sz w:val="20"/>
          <w:szCs w:val="20"/>
        </w:rPr>
      </w:pPr>
    </w:p>
    <w:p w14:paraId="2FE07FDB" w14:textId="4540F1C0" w:rsidR="00E2783A" w:rsidRDefault="00D125D0" w:rsidP="00EA2522">
      <w:pPr>
        <w:widowControl/>
        <w:rPr>
          <w:rFonts w:ascii="Arial" w:eastAsia="Yu Gothic Medium" w:hAnsi="Arial"/>
          <w:kern w:val="0"/>
          <w:sz w:val="20"/>
          <w:szCs w:val="20"/>
        </w:rPr>
      </w:pPr>
      <w:r>
        <w:rPr>
          <w:rFonts w:ascii="Arial" w:eastAsia="Yu Gothic Medium" w:hAnsi="Arial"/>
          <w:kern w:val="0"/>
          <w:sz w:val="20"/>
          <w:szCs w:val="20"/>
        </w:rPr>
        <w:t xml:space="preserve">Furthermore, it was agreed to pursue standardisation of </w:t>
      </w:r>
      <w:r w:rsidR="006226CB">
        <w:rPr>
          <w:rFonts w:ascii="Arial" w:eastAsia="Yu Gothic Medium" w:hAnsi="Arial"/>
          <w:kern w:val="0"/>
          <w:sz w:val="20"/>
          <w:szCs w:val="20"/>
        </w:rPr>
        <w:t>“Case 2” during RAN #107</w:t>
      </w:r>
    </w:p>
    <w:p w14:paraId="4A2C099A" w14:textId="77777777" w:rsidR="00D125D0" w:rsidRDefault="00D125D0" w:rsidP="00EA2522">
      <w:pPr>
        <w:widowControl/>
        <w:rPr>
          <w:rFonts w:ascii="Arial" w:eastAsia="Yu Gothic Medium" w:hAnsi="Arial"/>
          <w:kern w:val="0"/>
          <w:sz w:val="20"/>
          <w:szCs w:val="20"/>
        </w:rPr>
      </w:pPr>
    </w:p>
    <w:p w14:paraId="5D83CEC0" w14:textId="2A2A7D4D" w:rsidR="00622291" w:rsidRPr="00123DC1" w:rsidRDefault="00622291" w:rsidP="00EA2522">
      <w:pPr>
        <w:widowControl/>
        <w:rPr>
          <w:rFonts w:ascii="Arial" w:eastAsia="Yu Gothic Medium" w:hAnsi="Arial"/>
          <w:kern w:val="0"/>
          <w:sz w:val="20"/>
          <w:szCs w:val="20"/>
        </w:rPr>
      </w:pPr>
      <w:r>
        <w:rPr>
          <w:rFonts w:ascii="Arial" w:eastAsia="Yu Gothic Medium" w:hAnsi="Arial"/>
          <w:kern w:val="0"/>
          <w:sz w:val="20"/>
          <w:szCs w:val="20"/>
        </w:rPr>
        <w:t xml:space="preserve">In this contribution, we discuss further considerations on </w:t>
      </w:r>
      <w:r w:rsidR="00652126">
        <w:rPr>
          <w:rFonts w:ascii="Arial" w:eastAsia="Yu Gothic Medium" w:hAnsi="Arial"/>
          <w:kern w:val="0"/>
          <w:sz w:val="20"/>
          <w:szCs w:val="20"/>
        </w:rPr>
        <w:t xml:space="preserve">UL WUS configuration and </w:t>
      </w:r>
      <w:r w:rsidR="00006039">
        <w:rPr>
          <w:rFonts w:ascii="Arial" w:eastAsia="Yu Gothic Medium" w:hAnsi="Arial"/>
          <w:kern w:val="0"/>
          <w:sz w:val="20"/>
          <w:szCs w:val="20"/>
        </w:rPr>
        <w:t xml:space="preserve">SIB1 </w:t>
      </w:r>
      <w:r w:rsidR="00652126">
        <w:rPr>
          <w:rFonts w:ascii="Arial" w:eastAsia="Yu Gothic Medium" w:hAnsi="Arial"/>
          <w:kern w:val="0"/>
          <w:sz w:val="20"/>
          <w:szCs w:val="20"/>
        </w:rPr>
        <w:t xml:space="preserve">update when for UEs camping on </w:t>
      </w:r>
      <w:r w:rsidR="00D125D0">
        <w:rPr>
          <w:rFonts w:ascii="Arial" w:eastAsia="Yu Gothic Medium" w:hAnsi="Arial"/>
          <w:kern w:val="0"/>
          <w:sz w:val="20"/>
          <w:szCs w:val="20"/>
        </w:rPr>
        <w:t>an NES cell</w:t>
      </w:r>
      <w:r w:rsidR="00EB4BB3">
        <w:rPr>
          <w:rFonts w:ascii="Arial" w:eastAsia="Yu Gothic Medium" w:hAnsi="Arial"/>
          <w:kern w:val="0"/>
          <w:sz w:val="20"/>
          <w:szCs w:val="20"/>
        </w:rPr>
        <w:t>, and re</w:t>
      </w:r>
      <w:r w:rsidR="00D125D0">
        <w:rPr>
          <w:rFonts w:ascii="Arial" w:eastAsia="Yu Gothic Medium" w:hAnsi="Arial"/>
          <w:kern w:val="0"/>
          <w:sz w:val="20"/>
          <w:szCs w:val="20"/>
        </w:rPr>
        <w:t>lated legacy barring UEs issues.</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37CAB416" w14:textId="3F56291B" w:rsidR="00EA2522" w:rsidRPr="00DD2548" w:rsidRDefault="00EA2522" w:rsidP="00EA2522">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2.1</w:t>
      </w:r>
      <w:r w:rsidRPr="00DD2548">
        <w:rPr>
          <w:rFonts w:ascii="Arial" w:eastAsia="Yu Gothic Medium" w:hAnsi="Arial" w:hint="eastAsia"/>
          <w:kern w:val="0"/>
          <w:sz w:val="26"/>
          <w:szCs w:val="26"/>
        </w:rPr>
        <w:tab/>
      </w:r>
      <w:r w:rsidR="000D2235" w:rsidRPr="00DD2548">
        <w:rPr>
          <w:rFonts w:ascii="Arial" w:eastAsia="Yu Gothic Medium" w:hAnsi="Arial"/>
          <w:kern w:val="0"/>
          <w:sz w:val="26"/>
          <w:szCs w:val="26"/>
        </w:rPr>
        <w:t>UL WUS config</w:t>
      </w:r>
      <w:r w:rsidR="00172C31" w:rsidRPr="00DD2548">
        <w:rPr>
          <w:rFonts w:ascii="Arial" w:eastAsia="Yu Gothic Medium" w:hAnsi="Arial"/>
          <w:kern w:val="0"/>
          <w:sz w:val="26"/>
          <w:szCs w:val="26"/>
        </w:rPr>
        <w:t>uration signalling details</w:t>
      </w:r>
      <w:r w:rsidR="000D2235" w:rsidRPr="00DD2548">
        <w:rPr>
          <w:rFonts w:ascii="Arial" w:eastAsia="Yu Gothic Medium" w:hAnsi="Arial"/>
          <w:kern w:val="0"/>
          <w:sz w:val="26"/>
          <w:szCs w:val="26"/>
        </w:rPr>
        <w:t xml:space="preserve"> for cell A and</w:t>
      </w:r>
      <w:r w:rsidR="00172C31" w:rsidRPr="00DD2548">
        <w:rPr>
          <w:rFonts w:ascii="Arial" w:eastAsia="Yu Gothic Medium" w:hAnsi="Arial"/>
          <w:kern w:val="0"/>
          <w:sz w:val="26"/>
          <w:szCs w:val="26"/>
        </w:rPr>
        <w:t xml:space="preserve"> update at</w:t>
      </w:r>
      <w:r w:rsidR="000D2235" w:rsidRPr="00DD2548">
        <w:rPr>
          <w:rFonts w:ascii="Arial" w:eastAsia="Yu Gothic Medium" w:hAnsi="Arial"/>
          <w:kern w:val="0"/>
          <w:sz w:val="26"/>
          <w:szCs w:val="26"/>
        </w:rPr>
        <w:t xml:space="preserve"> NES cell</w:t>
      </w:r>
    </w:p>
    <w:p w14:paraId="4E61508D" w14:textId="49CF1EE8" w:rsidR="00481CA7" w:rsidRDefault="005040BA" w:rsidP="000D2235">
      <w:pPr>
        <w:widowControl/>
        <w:tabs>
          <w:tab w:val="num" w:pos="720"/>
        </w:tabs>
        <w:spacing w:after="120" w:line="240" w:lineRule="atLeast"/>
        <w:rPr>
          <w:rFonts w:ascii="Arial" w:eastAsia="Yu Gothic Medium" w:hAnsi="Arial"/>
          <w:kern w:val="0"/>
          <w:sz w:val="20"/>
          <w:szCs w:val="20"/>
        </w:rPr>
      </w:pPr>
      <w:r>
        <w:rPr>
          <w:rFonts w:ascii="Arial" w:eastAsia="Yu Gothic Medium" w:hAnsi="Arial"/>
          <w:kern w:val="0"/>
          <w:sz w:val="20"/>
          <w:szCs w:val="20"/>
        </w:rPr>
        <w:t>There have been discussions about having the UL WUS configuration in Cell A’s SIB1.</w:t>
      </w:r>
      <w:r w:rsidR="00DD3F19">
        <w:rPr>
          <w:rFonts w:ascii="Arial" w:eastAsia="Yu Gothic Medium" w:hAnsi="Arial"/>
          <w:kern w:val="0"/>
          <w:sz w:val="20"/>
          <w:szCs w:val="20"/>
        </w:rPr>
        <w:t xml:space="preserve"> </w:t>
      </w:r>
      <w:r w:rsidR="00DB6AB5">
        <w:rPr>
          <w:rFonts w:ascii="Arial" w:eastAsia="Yu Gothic Medium" w:hAnsi="Arial"/>
          <w:kern w:val="0"/>
          <w:sz w:val="20"/>
          <w:szCs w:val="20"/>
        </w:rPr>
        <w:t xml:space="preserve">This has the advantage of </w:t>
      </w:r>
      <w:r w:rsidR="00676423">
        <w:rPr>
          <w:rFonts w:ascii="Arial" w:eastAsia="Yu Gothic Medium" w:hAnsi="Arial"/>
          <w:kern w:val="0"/>
          <w:sz w:val="20"/>
          <w:szCs w:val="20"/>
        </w:rPr>
        <w:t xml:space="preserve">UEs only interested in the NES cell to be able to get the UL WUS configuration </w:t>
      </w:r>
      <w:r w:rsidR="009E150D">
        <w:rPr>
          <w:rFonts w:ascii="Arial" w:eastAsia="Yu Gothic Medium" w:hAnsi="Arial"/>
          <w:kern w:val="0"/>
          <w:sz w:val="20"/>
          <w:szCs w:val="20"/>
        </w:rPr>
        <w:t>more easily.</w:t>
      </w:r>
      <w:r w:rsidR="009E150D">
        <w:rPr>
          <w:rFonts w:ascii="Arial" w:eastAsia="Yu Gothic Medium" w:hAnsi="Arial"/>
          <w:kern w:val="0"/>
          <w:sz w:val="20"/>
          <w:szCs w:val="20"/>
        </w:rPr>
        <w:br/>
      </w:r>
      <w:r w:rsidR="00DB6AB5">
        <w:rPr>
          <w:rFonts w:ascii="Arial" w:eastAsia="Yu Gothic Medium" w:hAnsi="Arial"/>
          <w:kern w:val="0"/>
          <w:sz w:val="20"/>
          <w:szCs w:val="20"/>
        </w:rPr>
        <w:t>However,</w:t>
      </w:r>
      <w:r w:rsidR="009E150D">
        <w:rPr>
          <w:rFonts w:ascii="Arial" w:eastAsia="Yu Gothic Medium" w:hAnsi="Arial"/>
          <w:kern w:val="0"/>
          <w:sz w:val="20"/>
          <w:szCs w:val="20"/>
        </w:rPr>
        <w:t xml:space="preserve"> a single Cell A may pr</w:t>
      </w:r>
      <w:r w:rsidR="000F0A1D">
        <w:rPr>
          <w:rFonts w:ascii="Arial" w:eastAsia="Yu Gothic Medium" w:hAnsi="Arial"/>
          <w:kern w:val="0"/>
          <w:sz w:val="20"/>
          <w:szCs w:val="20"/>
        </w:rPr>
        <w:t xml:space="preserve">ovide UL WUS configurations for many NES cells, so any change in one of the neighbouring </w:t>
      </w:r>
      <w:r w:rsidR="007820E1">
        <w:rPr>
          <w:rFonts w:ascii="Arial" w:eastAsia="Yu Gothic Medium" w:hAnsi="Arial"/>
          <w:kern w:val="0"/>
          <w:sz w:val="20"/>
          <w:szCs w:val="20"/>
        </w:rPr>
        <w:t xml:space="preserve">NES </w:t>
      </w:r>
      <w:proofErr w:type="gramStart"/>
      <w:r w:rsidR="007820E1">
        <w:rPr>
          <w:rFonts w:ascii="Arial" w:eastAsia="Yu Gothic Medium" w:hAnsi="Arial"/>
          <w:kern w:val="0"/>
          <w:sz w:val="20"/>
          <w:szCs w:val="20"/>
        </w:rPr>
        <w:t>cell</w:t>
      </w:r>
      <w:proofErr w:type="gramEnd"/>
      <w:r w:rsidR="007820E1">
        <w:rPr>
          <w:rFonts w:ascii="Arial" w:eastAsia="Yu Gothic Medium" w:hAnsi="Arial"/>
          <w:kern w:val="0"/>
          <w:sz w:val="20"/>
          <w:szCs w:val="20"/>
        </w:rPr>
        <w:t xml:space="preserve"> would require to </w:t>
      </w:r>
      <w:r w:rsidR="00481CA7">
        <w:rPr>
          <w:rFonts w:ascii="Arial" w:eastAsia="Yu Gothic Medium" w:hAnsi="Arial"/>
          <w:kern w:val="0"/>
          <w:sz w:val="20"/>
          <w:szCs w:val="20"/>
        </w:rPr>
        <w:t xml:space="preserve">update </w:t>
      </w:r>
      <w:r w:rsidR="007820E1">
        <w:rPr>
          <w:rFonts w:ascii="Arial" w:eastAsia="Yu Gothic Medium" w:hAnsi="Arial"/>
          <w:kern w:val="0"/>
          <w:sz w:val="20"/>
          <w:szCs w:val="20"/>
        </w:rPr>
        <w:t xml:space="preserve">the </w:t>
      </w:r>
      <w:r w:rsidR="00481CA7">
        <w:rPr>
          <w:rFonts w:ascii="Arial" w:eastAsia="Yu Gothic Medium" w:hAnsi="Arial"/>
          <w:kern w:val="0"/>
          <w:sz w:val="20"/>
          <w:szCs w:val="20"/>
        </w:rPr>
        <w:t>Cell A’s SIB1</w:t>
      </w:r>
      <w:r w:rsidR="008D07F4">
        <w:rPr>
          <w:rFonts w:ascii="Arial" w:eastAsia="Yu Gothic Medium" w:hAnsi="Arial"/>
          <w:kern w:val="0"/>
          <w:sz w:val="20"/>
          <w:szCs w:val="20"/>
        </w:rPr>
        <w:t xml:space="preserve">, which would </w:t>
      </w:r>
      <w:r w:rsidR="00F06AE4">
        <w:rPr>
          <w:rFonts w:ascii="Arial" w:eastAsia="Yu Gothic Medium" w:hAnsi="Arial"/>
          <w:kern w:val="0"/>
          <w:sz w:val="20"/>
          <w:szCs w:val="20"/>
        </w:rPr>
        <w:t xml:space="preserve">negatively </w:t>
      </w:r>
      <w:r w:rsidR="008D07F4">
        <w:rPr>
          <w:rFonts w:ascii="Arial" w:eastAsia="Yu Gothic Medium" w:hAnsi="Arial"/>
          <w:kern w:val="0"/>
          <w:sz w:val="20"/>
          <w:szCs w:val="20"/>
        </w:rPr>
        <w:t>impact all UEs</w:t>
      </w:r>
      <w:r w:rsidR="00F06AE4">
        <w:rPr>
          <w:rFonts w:ascii="Arial" w:eastAsia="Yu Gothic Medium" w:hAnsi="Arial"/>
          <w:kern w:val="0"/>
          <w:sz w:val="20"/>
          <w:szCs w:val="20"/>
        </w:rPr>
        <w:t xml:space="preserve"> not interested in a given NES cell.</w:t>
      </w:r>
    </w:p>
    <w:p w14:paraId="23B5B56A" w14:textId="337CE1E3" w:rsidR="009E37E4" w:rsidRDefault="007820E1" w:rsidP="000D2235">
      <w:pPr>
        <w:widowControl/>
        <w:tabs>
          <w:tab w:val="num" w:pos="720"/>
        </w:tabs>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Instead, it would be better to </w:t>
      </w:r>
      <w:r w:rsidR="00DE0946">
        <w:rPr>
          <w:rFonts w:ascii="Arial" w:eastAsia="Yu Gothic Medium" w:hAnsi="Arial"/>
          <w:kern w:val="0"/>
          <w:sz w:val="20"/>
          <w:szCs w:val="20"/>
        </w:rPr>
        <w:t xml:space="preserve">have UL WUS configuration </w:t>
      </w:r>
      <w:r w:rsidR="0097721E">
        <w:rPr>
          <w:rFonts w:ascii="Arial" w:eastAsia="Yu Gothic Medium" w:hAnsi="Arial"/>
          <w:kern w:val="0"/>
          <w:sz w:val="20"/>
          <w:szCs w:val="20"/>
        </w:rPr>
        <w:t>available on demand, or at least provided as other SI</w:t>
      </w:r>
      <w:r w:rsidR="00C765AD">
        <w:rPr>
          <w:rFonts w:ascii="Arial" w:eastAsia="Yu Gothic Medium" w:hAnsi="Arial"/>
          <w:kern w:val="0"/>
          <w:sz w:val="20"/>
          <w:szCs w:val="20"/>
        </w:rPr>
        <w:t>.</w:t>
      </w:r>
    </w:p>
    <w:p w14:paraId="12337A33" w14:textId="221035DA" w:rsidR="00F80F06" w:rsidRDefault="00911EE0" w:rsidP="000D2235">
      <w:pPr>
        <w:widowControl/>
        <w:spacing w:after="120" w:line="240" w:lineRule="atLeast"/>
        <w:rPr>
          <w:rFonts w:ascii="Arial" w:eastAsia="Yu Gothic Medium" w:hAnsi="Arial"/>
          <w:b/>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1</w:t>
      </w:r>
      <w:r w:rsidRPr="00981FEE">
        <w:rPr>
          <w:rFonts w:ascii="Arial" w:eastAsia="Yu Gothic Medium" w:hAnsi="Arial"/>
          <w:b/>
          <w:kern w:val="0"/>
          <w:sz w:val="20"/>
          <w:szCs w:val="20"/>
        </w:rPr>
        <w:t>:</w:t>
      </w:r>
      <w:r>
        <w:rPr>
          <w:rFonts w:ascii="Arial" w:eastAsia="Yu Gothic Medium" w:hAnsi="Arial"/>
          <w:b/>
          <w:kern w:val="0"/>
          <w:sz w:val="20"/>
          <w:szCs w:val="20"/>
        </w:rPr>
        <w:t xml:space="preserve"> </w:t>
      </w:r>
      <w:r w:rsidR="00881C5F">
        <w:rPr>
          <w:rFonts w:ascii="Arial" w:eastAsia="Yu Gothic Medium" w:hAnsi="Arial"/>
          <w:b/>
          <w:kern w:val="0"/>
          <w:sz w:val="20"/>
          <w:szCs w:val="20"/>
        </w:rPr>
        <w:t xml:space="preserve">UL WUS configuration is not provided by Cell A’s SIB1 </w:t>
      </w:r>
      <w:r w:rsidR="00E757D4">
        <w:rPr>
          <w:rFonts w:ascii="Arial" w:eastAsia="Yu Gothic Medium" w:hAnsi="Arial"/>
          <w:b/>
          <w:kern w:val="0"/>
          <w:sz w:val="20"/>
          <w:szCs w:val="20"/>
        </w:rPr>
        <w:t>and</w:t>
      </w:r>
      <w:r w:rsidR="00881C5F">
        <w:rPr>
          <w:rFonts w:ascii="Arial" w:eastAsia="Yu Gothic Medium" w:hAnsi="Arial"/>
          <w:b/>
          <w:kern w:val="0"/>
          <w:sz w:val="20"/>
          <w:szCs w:val="20"/>
        </w:rPr>
        <w:t xml:space="preserve"> </w:t>
      </w:r>
      <w:r w:rsidR="00453052">
        <w:rPr>
          <w:rFonts w:ascii="Arial" w:eastAsia="Yu Gothic Medium" w:hAnsi="Arial"/>
          <w:b/>
          <w:kern w:val="0"/>
          <w:sz w:val="20"/>
          <w:szCs w:val="20"/>
        </w:rPr>
        <w:t xml:space="preserve">is </w:t>
      </w:r>
      <w:r w:rsidR="00881C5F">
        <w:rPr>
          <w:rFonts w:ascii="Arial" w:eastAsia="Yu Gothic Medium" w:hAnsi="Arial"/>
          <w:b/>
          <w:kern w:val="0"/>
          <w:sz w:val="20"/>
          <w:szCs w:val="20"/>
        </w:rPr>
        <w:t>part of Other SI</w:t>
      </w:r>
      <w:r w:rsidR="002C3B56" w:rsidRPr="002C3B56">
        <w:rPr>
          <w:rFonts w:ascii="Arial" w:eastAsia="Yu Gothic Medium" w:hAnsi="Arial"/>
          <w:b/>
          <w:kern w:val="0"/>
          <w:sz w:val="20"/>
          <w:szCs w:val="20"/>
        </w:rPr>
        <w:t>, either periodically broadcast, broadcast on-demand, or sent in a dedicated manner.</w:t>
      </w:r>
    </w:p>
    <w:p w14:paraId="6A61F07E" w14:textId="77777777" w:rsidR="00C861A0" w:rsidRDefault="00C861A0" w:rsidP="000D2235">
      <w:pPr>
        <w:widowControl/>
        <w:spacing w:after="120" w:line="240" w:lineRule="atLeast"/>
        <w:rPr>
          <w:rFonts w:ascii="Arial" w:eastAsia="Yu Gothic Medium" w:hAnsi="Arial"/>
          <w:kern w:val="0"/>
          <w:sz w:val="20"/>
          <w:szCs w:val="20"/>
        </w:rPr>
      </w:pPr>
    </w:p>
    <w:p w14:paraId="7AE534D9" w14:textId="2BC4F648" w:rsidR="00C765AD" w:rsidRDefault="00FE032B" w:rsidP="000D2235">
      <w:pPr>
        <w:widowControl/>
        <w:spacing w:after="120" w:line="240" w:lineRule="atLeast"/>
        <w:rPr>
          <w:rFonts w:ascii="Arial" w:eastAsia="Yu Gothic Medium" w:hAnsi="Arial"/>
          <w:kern w:val="0"/>
          <w:sz w:val="20"/>
          <w:szCs w:val="20"/>
        </w:rPr>
      </w:pPr>
      <w:r w:rsidRPr="00A94C67">
        <w:rPr>
          <w:rFonts w:ascii="Arial" w:eastAsia="Yu Gothic Medium" w:hAnsi="Arial"/>
          <w:kern w:val="0"/>
          <w:sz w:val="20"/>
          <w:szCs w:val="20"/>
        </w:rPr>
        <w:t>A</w:t>
      </w:r>
      <w:r>
        <w:rPr>
          <w:rFonts w:ascii="Arial" w:eastAsia="Yu Gothic Medium" w:hAnsi="Arial"/>
          <w:kern w:val="0"/>
          <w:sz w:val="20"/>
          <w:szCs w:val="20"/>
        </w:rPr>
        <w:t xml:space="preserve"> UE camping on the OD-SIB1 NES cell will have its SIB1 expire after 3 hours and may need to reacquire it using UL WUS request. </w:t>
      </w:r>
      <w:r w:rsidR="00087EA5">
        <w:rPr>
          <w:rFonts w:ascii="Arial" w:eastAsia="Yu Gothic Medium" w:hAnsi="Arial"/>
          <w:kern w:val="0"/>
          <w:sz w:val="20"/>
          <w:szCs w:val="20"/>
        </w:rPr>
        <w:t>Thus, it was agreed that</w:t>
      </w:r>
      <w:r w:rsidR="00A25116">
        <w:rPr>
          <w:rFonts w:ascii="Arial" w:eastAsia="Yu Gothic Medium" w:hAnsi="Arial"/>
          <w:kern w:val="0"/>
          <w:sz w:val="20"/>
          <w:szCs w:val="20"/>
        </w:rPr>
        <w:t xml:space="preserve"> UL WUS update </w:t>
      </w:r>
      <w:r w:rsidR="00087EA5">
        <w:rPr>
          <w:rFonts w:ascii="Arial" w:eastAsia="Yu Gothic Medium" w:hAnsi="Arial"/>
          <w:kern w:val="0"/>
          <w:sz w:val="20"/>
          <w:szCs w:val="20"/>
        </w:rPr>
        <w:t>is provided by the</w:t>
      </w:r>
      <w:r w:rsidR="00A25116">
        <w:rPr>
          <w:rFonts w:ascii="Arial" w:eastAsia="Yu Gothic Medium" w:hAnsi="Arial"/>
          <w:kern w:val="0"/>
          <w:sz w:val="20"/>
          <w:szCs w:val="20"/>
        </w:rPr>
        <w:t xml:space="preserve"> NES Cell</w:t>
      </w:r>
      <w:r w:rsidR="009C5247">
        <w:rPr>
          <w:rFonts w:ascii="Arial" w:eastAsia="Yu Gothic Medium" w:hAnsi="Arial"/>
          <w:kern w:val="0"/>
          <w:sz w:val="20"/>
          <w:szCs w:val="20"/>
        </w:rPr>
        <w:t>.</w:t>
      </w:r>
      <w:r w:rsidR="006F4BDD">
        <w:rPr>
          <w:rFonts w:ascii="Arial" w:eastAsia="Yu Gothic Medium" w:hAnsi="Arial"/>
          <w:kern w:val="0"/>
          <w:sz w:val="20"/>
          <w:szCs w:val="20"/>
        </w:rPr>
        <w:br/>
      </w:r>
      <w:r w:rsidR="002A102E">
        <w:rPr>
          <w:rFonts w:ascii="Arial" w:eastAsia="Yu Gothic Medium" w:hAnsi="Arial"/>
          <w:kern w:val="0"/>
          <w:sz w:val="20"/>
          <w:szCs w:val="20"/>
        </w:rPr>
        <w:t>However, there are still some issues when the SIB1 is being updated by the NES cell itself.</w:t>
      </w:r>
    </w:p>
    <w:p w14:paraId="3DAD9DBD" w14:textId="6B62196D" w:rsidR="00B709EF" w:rsidRDefault="00B709EF" w:rsidP="00B709E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If there is a SIB1 update, then</w:t>
      </w:r>
      <w:r w:rsidR="00642C23">
        <w:rPr>
          <w:rFonts w:ascii="Arial" w:eastAsia="Yu Gothic Medium" w:hAnsi="Arial"/>
          <w:kern w:val="0"/>
          <w:sz w:val="20"/>
          <w:szCs w:val="20"/>
        </w:rPr>
        <w:t xml:space="preserve"> all</w:t>
      </w:r>
      <w:r>
        <w:rPr>
          <w:rFonts w:ascii="Arial" w:eastAsia="Yu Gothic Medium" w:hAnsi="Arial"/>
          <w:kern w:val="0"/>
          <w:sz w:val="20"/>
          <w:szCs w:val="20"/>
        </w:rPr>
        <w:t xml:space="preserve"> </w:t>
      </w:r>
      <w:r w:rsidR="00642C23">
        <w:rPr>
          <w:rFonts w:ascii="Arial" w:eastAsia="Yu Gothic Medium" w:hAnsi="Arial"/>
          <w:kern w:val="0"/>
          <w:sz w:val="20"/>
          <w:szCs w:val="20"/>
        </w:rPr>
        <w:t>UEs on the NES cell</w:t>
      </w:r>
      <w:r>
        <w:rPr>
          <w:rFonts w:ascii="Arial" w:eastAsia="Yu Gothic Medium" w:hAnsi="Arial"/>
          <w:kern w:val="0"/>
          <w:sz w:val="20"/>
          <w:szCs w:val="20"/>
        </w:rPr>
        <w:t xml:space="preserve"> </w:t>
      </w:r>
      <w:r w:rsidR="00E93B53">
        <w:rPr>
          <w:rFonts w:ascii="Arial" w:eastAsia="Yu Gothic Medium" w:hAnsi="Arial"/>
          <w:kern w:val="0"/>
          <w:sz w:val="20"/>
          <w:szCs w:val="20"/>
        </w:rPr>
        <w:t>will monitor the SIB1 update and</w:t>
      </w:r>
      <w:r w:rsidR="00D10CCB">
        <w:rPr>
          <w:rFonts w:ascii="Arial" w:eastAsia="Yu Gothic Medium" w:hAnsi="Arial"/>
          <w:kern w:val="0"/>
          <w:sz w:val="20"/>
          <w:szCs w:val="20"/>
        </w:rPr>
        <w:t xml:space="preserve"> can assume that </w:t>
      </w:r>
      <w:r>
        <w:rPr>
          <w:rFonts w:ascii="Arial" w:eastAsia="Yu Gothic Medium" w:hAnsi="Arial"/>
          <w:kern w:val="0"/>
          <w:sz w:val="20"/>
          <w:szCs w:val="20"/>
        </w:rPr>
        <w:t xml:space="preserve">the NW will broadcast </w:t>
      </w:r>
      <w:r w:rsidR="00E93B53">
        <w:rPr>
          <w:rFonts w:ascii="Arial" w:eastAsia="Yu Gothic Medium" w:hAnsi="Arial"/>
          <w:kern w:val="0"/>
          <w:sz w:val="20"/>
          <w:szCs w:val="20"/>
        </w:rPr>
        <w:t xml:space="preserve">the updated SIB1 </w:t>
      </w:r>
      <w:r>
        <w:rPr>
          <w:rFonts w:ascii="Arial" w:eastAsia="Yu Gothic Medium" w:hAnsi="Arial"/>
          <w:kern w:val="0"/>
          <w:sz w:val="20"/>
          <w:szCs w:val="20"/>
        </w:rPr>
        <w:t>to all UEs</w:t>
      </w:r>
      <w:r w:rsidR="00171DE2">
        <w:rPr>
          <w:rFonts w:ascii="Arial" w:eastAsia="Yu Gothic Medium" w:hAnsi="Arial"/>
          <w:kern w:val="0"/>
          <w:sz w:val="20"/>
          <w:szCs w:val="20"/>
        </w:rPr>
        <w:t>, as in legacy</w:t>
      </w:r>
      <w:r>
        <w:rPr>
          <w:rFonts w:ascii="Arial" w:eastAsia="Yu Gothic Medium" w:hAnsi="Arial"/>
          <w:kern w:val="0"/>
          <w:sz w:val="20"/>
          <w:szCs w:val="20"/>
        </w:rPr>
        <w:t>, i.e. UEs are not expected to do UL WUS request</w:t>
      </w:r>
      <w:r w:rsidR="00A577F4">
        <w:rPr>
          <w:rFonts w:ascii="Arial" w:eastAsia="Yu Gothic Medium" w:hAnsi="Arial"/>
          <w:kern w:val="0"/>
          <w:sz w:val="20"/>
          <w:szCs w:val="20"/>
        </w:rPr>
        <w:t>.</w:t>
      </w:r>
    </w:p>
    <w:p w14:paraId="43F341EA" w14:textId="2D76523A" w:rsidR="008A58CF" w:rsidRDefault="008A58CF" w:rsidP="008A58CF">
      <w:pPr>
        <w:widowControl/>
        <w:spacing w:after="120" w:line="240" w:lineRule="atLeast"/>
        <w:rPr>
          <w:rFonts w:ascii="Arial" w:eastAsia="Yu Gothic Medium" w:hAnsi="Arial"/>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w:t>
      </w:r>
      <w:r w:rsidR="00A577F4">
        <w:rPr>
          <w:rFonts w:ascii="Arial" w:eastAsia="Yu Gothic Medium" w:hAnsi="Arial"/>
          <w:b/>
          <w:kern w:val="0"/>
          <w:sz w:val="20"/>
          <w:szCs w:val="20"/>
        </w:rPr>
        <w:t>2</w:t>
      </w:r>
      <w:r w:rsidRPr="00981FEE">
        <w:rPr>
          <w:rFonts w:ascii="Arial" w:eastAsia="Yu Gothic Medium" w:hAnsi="Arial"/>
          <w:b/>
          <w:kern w:val="0"/>
          <w:sz w:val="20"/>
          <w:szCs w:val="20"/>
        </w:rPr>
        <w:t>:</w:t>
      </w:r>
      <w:r>
        <w:rPr>
          <w:rFonts w:ascii="Arial" w:eastAsia="Yu Gothic Medium" w:hAnsi="Arial"/>
          <w:b/>
          <w:kern w:val="0"/>
          <w:sz w:val="20"/>
          <w:szCs w:val="20"/>
        </w:rPr>
        <w:t xml:space="preserve"> In an OD-SIB1 NES cell, </w:t>
      </w:r>
      <w:r w:rsidR="002F3C3C">
        <w:rPr>
          <w:rFonts w:ascii="Arial" w:eastAsia="Yu Gothic Medium" w:hAnsi="Arial"/>
          <w:b/>
          <w:kern w:val="0"/>
          <w:sz w:val="20"/>
          <w:szCs w:val="20"/>
        </w:rPr>
        <w:t>when</w:t>
      </w:r>
      <w:r>
        <w:rPr>
          <w:rFonts w:ascii="Arial" w:eastAsia="Yu Gothic Medium" w:hAnsi="Arial"/>
          <w:b/>
          <w:kern w:val="0"/>
          <w:sz w:val="20"/>
          <w:szCs w:val="20"/>
        </w:rPr>
        <w:t xml:space="preserve"> the SIB1 is updated, legacy SIB1 update procedure is used and the UEs will expect the updated SIB1 to be broadcast by the NES cell, i.e. UEs do not perform UL WUS request to acquire the updated SIB1.</w:t>
      </w:r>
    </w:p>
    <w:p w14:paraId="7EB91EE1" w14:textId="77777777" w:rsidR="00F40073" w:rsidRDefault="00F40073" w:rsidP="00EA2522">
      <w:pPr>
        <w:widowControl/>
        <w:spacing w:after="120" w:line="240" w:lineRule="atLeast"/>
        <w:rPr>
          <w:rFonts w:ascii="Arial" w:eastAsia="Yu Gothic Medium" w:hAnsi="Arial"/>
          <w:kern w:val="0"/>
          <w:sz w:val="20"/>
          <w:szCs w:val="20"/>
        </w:rPr>
      </w:pPr>
    </w:p>
    <w:p w14:paraId="667FAC46" w14:textId="146420FE" w:rsidR="00D5485C" w:rsidRPr="00123DC1" w:rsidRDefault="00195DEF" w:rsidP="007B7EFF">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32F58">
        <w:rPr>
          <w:rFonts w:ascii="Arial" w:eastAsia="Yu Gothic Medium" w:hAnsi="Arial"/>
          <w:kern w:val="0"/>
          <w:sz w:val="28"/>
          <w:szCs w:val="20"/>
        </w:rPr>
        <w:t>2</w:t>
      </w:r>
      <w:r w:rsidRPr="00123DC1">
        <w:rPr>
          <w:rFonts w:ascii="Arial" w:eastAsia="Yu Gothic Medium" w:hAnsi="Arial" w:hint="eastAsia"/>
          <w:kern w:val="0"/>
          <w:sz w:val="28"/>
          <w:szCs w:val="20"/>
        </w:rPr>
        <w:tab/>
      </w:r>
      <w:r w:rsidR="000D2235">
        <w:rPr>
          <w:rFonts w:ascii="Arial" w:eastAsia="Yu Gothic Medium" w:hAnsi="Arial"/>
          <w:kern w:val="0"/>
          <w:sz w:val="28"/>
          <w:szCs w:val="20"/>
        </w:rPr>
        <w:t>A</w:t>
      </w:r>
      <w:r w:rsidR="000D2235" w:rsidRPr="000D2235">
        <w:rPr>
          <w:rFonts w:ascii="Arial" w:eastAsia="Yu Gothic Medium" w:hAnsi="Arial"/>
          <w:kern w:val="0"/>
          <w:sz w:val="28"/>
          <w:szCs w:val="20"/>
        </w:rPr>
        <w:t>ccess restriction for legacy UEs</w:t>
      </w:r>
    </w:p>
    <w:p w14:paraId="42729677" w14:textId="60525A3B" w:rsidR="006E51E2" w:rsidRDefault="006E51E2" w:rsidP="004F11B3">
      <w:pPr>
        <w:pStyle w:val="Doc-text2"/>
        <w:ind w:left="363"/>
        <w:rPr>
          <w:lang w:val="en-US"/>
        </w:rPr>
      </w:pPr>
      <w:r>
        <w:rPr>
          <w:lang w:val="en-US"/>
        </w:rPr>
        <w:t>The following was agreed in RAN2#127:</w:t>
      </w:r>
    </w:p>
    <w:p w14:paraId="02FC72F2" w14:textId="0ADC59ED" w:rsidR="004F11B3" w:rsidRPr="00E2783A" w:rsidRDefault="004F11B3" w:rsidP="00AA05D4">
      <w:pPr>
        <w:pStyle w:val="Doc-text2"/>
        <w:pBdr>
          <w:top w:val="single" w:sz="4" w:space="1" w:color="auto"/>
          <w:left w:val="single" w:sz="4" w:space="4" w:color="auto"/>
          <w:bottom w:val="single" w:sz="4" w:space="1" w:color="auto"/>
          <w:right w:val="single" w:sz="4" w:space="4" w:color="auto"/>
        </w:pBdr>
        <w:ind w:left="363"/>
        <w:rPr>
          <w:lang w:val="en-US"/>
        </w:rPr>
      </w:pPr>
      <w:r w:rsidRPr="00E2783A">
        <w:rPr>
          <w:lang w:val="en-US"/>
        </w:rPr>
        <w:t>Following example options to handle legacy UEs (i.e. UEs not supporting OD-SIB1) can be considered in normative work. Details and further analysis need to be further discussed in normative work. Other existing options are not excluded.</w:t>
      </w:r>
    </w:p>
    <w:p w14:paraId="29D26B82" w14:textId="77777777" w:rsidR="004F11B3" w:rsidRPr="00E2783A" w:rsidRDefault="004F11B3" w:rsidP="00AA05D4">
      <w:pPr>
        <w:pStyle w:val="Doc-text2"/>
        <w:pBdr>
          <w:top w:val="single" w:sz="4" w:space="1" w:color="auto"/>
          <w:left w:val="single" w:sz="4" w:space="4" w:color="auto"/>
          <w:bottom w:val="single" w:sz="4" w:space="1" w:color="auto"/>
          <w:right w:val="single" w:sz="4" w:space="4" w:color="auto"/>
        </w:pBdr>
        <w:ind w:left="363"/>
        <w:rPr>
          <w:lang w:val="en-US"/>
        </w:rPr>
      </w:pPr>
      <w:r w:rsidRPr="00E2783A">
        <w:rPr>
          <w:lang w:val="en-US"/>
        </w:rPr>
        <w:tab/>
        <w:t>- Option 1: Legacy UEs bar the OD-SIB1 cell based on cellBarred bit set to barred in MIB.</w:t>
      </w:r>
    </w:p>
    <w:p w14:paraId="0873198C" w14:textId="77777777" w:rsidR="004F11B3" w:rsidRPr="00E2783A" w:rsidRDefault="004F11B3" w:rsidP="00AA05D4">
      <w:pPr>
        <w:pStyle w:val="Doc-text2"/>
        <w:pBdr>
          <w:top w:val="single" w:sz="4" w:space="1" w:color="auto"/>
          <w:left w:val="single" w:sz="4" w:space="4" w:color="auto"/>
          <w:bottom w:val="single" w:sz="4" w:space="1" w:color="auto"/>
          <w:right w:val="single" w:sz="4" w:space="4" w:color="auto"/>
        </w:pBdr>
        <w:ind w:left="363"/>
        <w:rPr>
          <w:lang w:val="en-US"/>
        </w:rPr>
      </w:pPr>
      <w:r w:rsidRPr="00E2783A">
        <w:rPr>
          <w:lang w:val="en-US"/>
        </w:rPr>
        <w:tab/>
        <w:t>- Option 2: Legacy UEs bar the OD-SIB1 cell based on no SIB1 indication via ssb-SubcarrierOffset in MIB.</w:t>
      </w:r>
    </w:p>
    <w:p w14:paraId="132B74A2" w14:textId="48BED159" w:rsidR="004F11B3" w:rsidRPr="004F11B3" w:rsidRDefault="004F11B3" w:rsidP="00AA05D4">
      <w:pPr>
        <w:widowControl/>
        <w:pBdr>
          <w:top w:val="single" w:sz="4" w:space="1" w:color="auto"/>
          <w:left w:val="single" w:sz="4" w:space="4" w:color="auto"/>
          <w:bottom w:val="single" w:sz="4" w:space="1" w:color="auto"/>
          <w:right w:val="single" w:sz="4" w:space="4" w:color="auto"/>
        </w:pBdr>
        <w:spacing w:after="120" w:line="240" w:lineRule="atLeast"/>
        <w:ind w:firstLine="363"/>
        <w:rPr>
          <w:rFonts w:ascii="Arial" w:eastAsia="Times New Roman" w:hAnsi="Arial" w:cs="Times New Roman"/>
          <w:kern w:val="0"/>
          <w:sz w:val="20"/>
          <w:szCs w:val="20"/>
          <w:lang w:val="en-US"/>
        </w:rPr>
      </w:pPr>
      <w:r w:rsidRPr="004F11B3">
        <w:rPr>
          <w:rFonts w:ascii="Arial" w:eastAsia="Times New Roman" w:hAnsi="Arial" w:cs="Times New Roman"/>
          <w:kern w:val="0"/>
          <w:sz w:val="20"/>
          <w:szCs w:val="20"/>
          <w:lang w:val="en-US"/>
        </w:rPr>
        <w:t>- Option 3: Network includes cells supporting OD-SIB1 to list of excluded cells.</w:t>
      </w:r>
    </w:p>
    <w:p w14:paraId="15C699DA" w14:textId="77777777" w:rsidR="006E51E2" w:rsidRDefault="006E51E2" w:rsidP="004F11B3">
      <w:pPr>
        <w:widowControl/>
        <w:spacing w:after="120" w:line="240" w:lineRule="atLeast"/>
        <w:rPr>
          <w:rFonts w:ascii="Arial" w:eastAsia="Yu Gothic Medium" w:hAnsi="Arial"/>
          <w:bCs/>
          <w:kern w:val="0"/>
          <w:sz w:val="20"/>
          <w:szCs w:val="20"/>
        </w:rPr>
      </w:pPr>
    </w:p>
    <w:p w14:paraId="302A7E83" w14:textId="417B1683" w:rsidR="00656451" w:rsidRDefault="00EC7ABC" w:rsidP="004F11B3">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Firstly, Option 3 is compatible with </w:t>
      </w:r>
      <w:r w:rsidR="00635335">
        <w:rPr>
          <w:rFonts w:ascii="Arial" w:eastAsia="Yu Gothic Medium" w:hAnsi="Arial"/>
          <w:bCs/>
          <w:kern w:val="0"/>
          <w:sz w:val="20"/>
          <w:szCs w:val="20"/>
        </w:rPr>
        <w:t xml:space="preserve">Options 1 and 2 and may be used in addition to them. However, this will not be applicable </w:t>
      </w:r>
      <w:r w:rsidR="00E131D1">
        <w:rPr>
          <w:rFonts w:ascii="Arial" w:eastAsia="Yu Gothic Medium" w:hAnsi="Arial"/>
          <w:bCs/>
          <w:kern w:val="0"/>
          <w:sz w:val="20"/>
          <w:szCs w:val="20"/>
        </w:rPr>
        <w:t xml:space="preserve">for initial cell selection, so an additional barring mechanism </w:t>
      </w:r>
      <w:r w:rsidR="00581DA1">
        <w:rPr>
          <w:rFonts w:ascii="Arial" w:eastAsia="Yu Gothic Medium" w:hAnsi="Arial"/>
          <w:bCs/>
          <w:kern w:val="0"/>
          <w:sz w:val="20"/>
          <w:szCs w:val="20"/>
        </w:rPr>
        <w:t>may still be</w:t>
      </w:r>
      <w:r w:rsidR="00E131D1">
        <w:rPr>
          <w:rFonts w:ascii="Arial" w:eastAsia="Yu Gothic Medium" w:hAnsi="Arial"/>
          <w:bCs/>
          <w:kern w:val="0"/>
          <w:sz w:val="20"/>
          <w:szCs w:val="20"/>
        </w:rPr>
        <w:t xml:space="preserve"> necessary.</w:t>
      </w:r>
    </w:p>
    <w:p w14:paraId="78313BAB" w14:textId="29E78111" w:rsidR="00E4116C" w:rsidRDefault="00877C20" w:rsidP="00656451">
      <w:pPr>
        <w:widowControl/>
        <w:spacing w:after="120" w:line="240" w:lineRule="atLeast"/>
        <w:rPr>
          <w:rFonts w:ascii="Arial" w:eastAsia="Yu Gothic Medium" w:hAnsi="Arial"/>
          <w:b/>
          <w:kern w:val="0"/>
          <w:sz w:val="20"/>
          <w:szCs w:val="20"/>
        </w:rPr>
      </w:pPr>
      <w:r>
        <w:rPr>
          <w:rFonts w:ascii="Arial" w:eastAsia="Yu Gothic Medium" w:hAnsi="Arial"/>
          <w:b/>
          <w:kern w:val="0"/>
          <w:sz w:val="20"/>
          <w:szCs w:val="20"/>
        </w:rPr>
        <w:t>Observation</w:t>
      </w:r>
      <w:r w:rsidR="004F11B3" w:rsidRPr="00981FEE">
        <w:rPr>
          <w:rFonts w:ascii="Arial" w:eastAsia="Yu Gothic Medium" w:hAnsi="Arial"/>
          <w:b/>
          <w:kern w:val="0"/>
          <w:sz w:val="20"/>
          <w:szCs w:val="20"/>
        </w:rPr>
        <w:t>:</w:t>
      </w:r>
      <w:r w:rsidR="004F11B3">
        <w:rPr>
          <w:rFonts w:ascii="Arial" w:eastAsia="Yu Gothic Medium" w:hAnsi="Arial"/>
          <w:b/>
          <w:kern w:val="0"/>
          <w:sz w:val="20"/>
          <w:szCs w:val="20"/>
        </w:rPr>
        <w:t xml:space="preserve"> Option 3 (</w:t>
      </w:r>
      <w:r w:rsidR="004F11B3" w:rsidRPr="004F11B3">
        <w:rPr>
          <w:rFonts w:ascii="Arial" w:eastAsia="Yu Gothic Medium" w:hAnsi="Arial"/>
          <w:b/>
          <w:kern w:val="0"/>
          <w:sz w:val="20"/>
          <w:szCs w:val="20"/>
        </w:rPr>
        <w:t>Network includes cells supporting OD-SIB1 to list of excluded cells</w:t>
      </w:r>
      <w:r w:rsidR="004F11B3">
        <w:rPr>
          <w:rFonts w:ascii="Arial" w:eastAsia="Yu Gothic Medium" w:hAnsi="Arial"/>
          <w:b/>
          <w:kern w:val="0"/>
          <w:sz w:val="20"/>
          <w:szCs w:val="20"/>
        </w:rPr>
        <w:t>) can be implemented regardless of additional barring</w:t>
      </w:r>
      <w:r w:rsidR="00581DA1">
        <w:rPr>
          <w:rFonts w:ascii="Arial" w:eastAsia="Yu Gothic Medium" w:hAnsi="Arial"/>
          <w:b/>
          <w:kern w:val="0"/>
          <w:sz w:val="20"/>
          <w:szCs w:val="20"/>
        </w:rPr>
        <w:t xml:space="preserve"> mechanisms</w:t>
      </w:r>
      <w:r w:rsidR="004F11B3">
        <w:rPr>
          <w:rFonts w:ascii="Arial" w:eastAsia="Yu Gothic Medium" w:hAnsi="Arial"/>
          <w:b/>
          <w:kern w:val="0"/>
          <w:sz w:val="20"/>
          <w:szCs w:val="20"/>
        </w:rPr>
        <w:t xml:space="preserve"> at the NES cell.</w:t>
      </w:r>
    </w:p>
    <w:p w14:paraId="0754E63E" w14:textId="77777777" w:rsidR="00DE29AA" w:rsidRDefault="00DE29AA" w:rsidP="00656451">
      <w:pPr>
        <w:widowControl/>
        <w:spacing w:after="120" w:line="240" w:lineRule="atLeast"/>
        <w:rPr>
          <w:rFonts w:ascii="Arial" w:eastAsia="Yu Gothic Medium" w:hAnsi="Arial"/>
          <w:bCs/>
          <w:kern w:val="0"/>
          <w:sz w:val="20"/>
          <w:szCs w:val="20"/>
        </w:rPr>
      </w:pPr>
    </w:p>
    <w:p w14:paraId="543EEFA5" w14:textId="01AD1BC9" w:rsidR="00B543C2" w:rsidRPr="00B47D46" w:rsidRDefault="00705CD7" w:rsidP="00656451">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Different options</w:t>
      </w:r>
      <w:r w:rsidR="00B543C2">
        <w:rPr>
          <w:rFonts w:ascii="Arial" w:eastAsia="Yu Gothic Medium" w:hAnsi="Arial"/>
          <w:bCs/>
          <w:kern w:val="0"/>
          <w:sz w:val="20"/>
          <w:szCs w:val="20"/>
        </w:rPr>
        <w:t xml:space="preserve"> for legacy UE barring are being discussed in RAN1.</w:t>
      </w:r>
      <w:r w:rsidR="0024127A">
        <w:rPr>
          <w:rFonts w:ascii="Arial" w:eastAsia="Yu Gothic Medium" w:hAnsi="Arial"/>
          <w:bCs/>
          <w:kern w:val="0"/>
          <w:sz w:val="20"/>
          <w:szCs w:val="20"/>
        </w:rPr>
        <w:t xml:space="preserve"> Typically, there are some issues regarding UEs that can </w:t>
      </w:r>
      <w:r w:rsidR="000F2821">
        <w:rPr>
          <w:rFonts w:ascii="Arial" w:eastAsia="Yu Gothic Medium" w:hAnsi="Arial"/>
          <w:bCs/>
          <w:kern w:val="0"/>
          <w:sz w:val="20"/>
          <w:szCs w:val="20"/>
        </w:rPr>
        <w:t>bypass MIB barring (i.e. NTN UEs) or</w:t>
      </w:r>
      <w:r w:rsidR="00B333CE">
        <w:rPr>
          <w:rFonts w:ascii="Arial" w:eastAsia="Yu Gothic Medium" w:hAnsi="Arial"/>
          <w:bCs/>
          <w:kern w:val="0"/>
          <w:sz w:val="20"/>
          <w:szCs w:val="20"/>
        </w:rPr>
        <w:t xml:space="preserve"> different options </w:t>
      </w:r>
      <w:r w:rsidR="000F2821">
        <w:rPr>
          <w:rFonts w:ascii="Arial" w:eastAsia="Yu Gothic Medium" w:hAnsi="Arial"/>
          <w:bCs/>
          <w:kern w:val="0"/>
          <w:sz w:val="20"/>
          <w:szCs w:val="20"/>
        </w:rPr>
        <w:t xml:space="preserve">to signal SIB1 location </w:t>
      </w:r>
      <w:r w:rsidR="00B47D46">
        <w:rPr>
          <w:rFonts w:ascii="Arial" w:eastAsia="Yu Gothic Medium" w:hAnsi="Arial"/>
          <w:bCs/>
          <w:kern w:val="0"/>
          <w:sz w:val="20"/>
          <w:szCs w:val="20"/>
        </w:rPr>
        <w:t xml:space="preserve">from </w:t>
      </w:r>
      <w:r w:rsidR="00B47D46" w:rsidRPr="00AA05D4">
        <w:rPr>
          <w:rFonts w:ascii="Arial" w:eastAsia="Yu Gothic Medium" w:hAnsi="Arial"/>
          <w:bCs/>
          <w:i/>
          <w:iCs/>
          <w:kern w:val="0"/>
          <w:sz w:val="20"/>
          <w:szCs w:val="20"/>
        </w:rPr>
        <w:t>pdcch-ConfigSIB1</w:t>
      </w:r>
      <w:r w:rsidR="00B333CE">
        <w:rPr>
          <w:rFonts w:ascii="Arial" w:eastAsia="Yu Gothic Medium" w:hAnsi="Arial"/>
          <w:bCs/>
          <w:kern w:val="0"/>
          <w:sz w:val="20"/>
          <w:szCs w:val="20"/>
        </w:rPr>
        <w:t>.</w:t>
      </w:r>
    </w:p>
    <w:p w14:paraId="1EA89CAC" w14:textId="7FBE2A47" w:rsidR="008D09B0" w:rsidRDefault="00DE29AA" w:rsidP="00DE29AA">
      <w:pPr>
        <w:widowControl/>
        <w:spacing w:after="120" w:line="240" w:lineRule="atLeast"/>
        <w:rPr>
          <w:rFonts w:ascii="Arial" w:eastAsia="Yu Gothic Medium" w:hAnsi="Arial"/>
          <w:b/>
          <w:kern w:val="0"/>
          <w:sz w:val="20"/>
          <w:szCs w:val="20"/>
        </w:rPr>
      </w:pPr>
      <w:r>
        <w:rPr>
          <w:rFonts w:ascii="Arial" w:eastAsia="Yu Gothic Medium" w:hAnsi="Arial"/>
          <w:b/>
          <w:kern w:val="0"/>
          <w:sz w:val="20"/>
          <w:szCs w:val="20"/>
        </w:rPr>
        <w:t xml:space="preserve">Proposal </w:t>
      </w:r>
      <w:r w:rsidR="00814629">
        <w:rPr>
          <w:rFonts w:ascii="Arial" w:eastAsia="Yu Gothic Medium" w:hAnsi="Arial"/>
          <w:b/>
          <w:kern w:val="0"/>
          <w:sz w:val="20"/>
          <w:szCs w:val="20"/>
        </w:rPr>
        <w:t>3</w:t>
      </w:r>
      <w:r>
        <w:rPr>
          <w:rFonts w:ascii="Arial" w:eastAsia="Yu Gothic Medium" w:hAnsi="Arial"/>
          <w:b/>
          <w:kern w:val="0"/>
          <w:sz w:val="20"/>
          <w:szCs w:val="20"/>
        </w:rPr>
        <w:t xml:space="preserve">: </w:t>
      </w:r>
      <w:r w:rsidR="00DC3622" w:rsidRPr="00AA05D4">
        <w:rPr>
          <w:rFonts w:ascii="Arial" w:eastAsia="Yu Gothic Medium" w:hAnsi="Arial"/>
          <w:b/>
          <w:kern w:val="0"/>
          <w:sz w:val="20"/>
          <w:szCs w:val="20"/>
        </w:rPr>
        <w:t>Network includes cells supporting OD-SIB1 to list of excluded cells</w:t>
      </w:r>
      <w:r w:rsidR="00DC3622">
        <w:rPr>
          <w:rFonts w:ascii="Arial" w:eastAsia="Yu Gothic Medium" w:hAnsi="Arial"/>
          <w:b/>
          <w:kern w:val="0"/>
          <w:sz w:val="20"/>
          <w:szCs w:val="20"/>
        </w:rPr>
        <w:t>.</w:t>
      </w:r>
    </w:p>
    <w:p w14:paraId="201D22C8" w14:textId="1F0614CC" w:rsidR="00DE29AA" w:rsidRDefault="008D09B0" w:rsidP="00DE29AA">
      <w:pPr>
        <w:widowControl/>
        <w:spacing w:after="120" w:line="240" w:lineRule="atLeast"/>
        <w:rPr>
          <w:rFonts w:ascii="Arial" w:eastAsia="Yu Gothic Medium" w:hAnsi="Arial"/>
          <w:bCs/>
          <w:kern w:val="0"/>
          <w:sz w:val="20"/>
          <w:szCs w:val="20"/>
        </w:rPr>
      </w:pPr>
      <w:r>
        <w:rPr>
          <w:rFonts w:ascii="Arial" w:eastAsia="Yu Gothic Medium" w:hAnsi="Arial"/>
          <w:b/>
          <w:kern w:val="0"/>
          <w:sz w:val="20"/>
          <w:szCs w:val="20"/>
        </w:rPr>
        <w:t xml:space="preserve">Proposal </w:t>
      </w:r>
      <w:r w:rsidR="00814629">
        <w:rPr>
          <w:rFonts w:ascii="Arial" w:eastAsia="Yu Gothic Medium" w:hAnsi="Arial"/>
          <w:b/>
          <w:kern w:val="0"/>
          <w:sz w:val="20"/>
          <w:szCs w:val="20"/>
        </w:rPr>
        <w:t>4</w:t>
      </w:r>
      <w:r>
        <w:rPr>
          <w:rFonts w:ascii="Arial" w:eastAsia="Yu Gothic Medium" w:hAnsi="Arial"/>
          <w:b/>
          <w:kern w:val="0"/>
          <w:sz w:val="20"/>
          <w:szCs w:val="20"/>
        </w:rPr>
        <w:t xml:space="preserve">: </w:t>
      </w:r>
      <w:r w:rsidR="00DE29AA">
        <w:rPr>
          <w:rFonts w:ascii="Arial" w:eastAsia="Yu Gothic Medium" w:hAnsi="Arial"/>
          <w:b/>
          <w:kern w:val="0"/>
          <w:sz w:val="20"/>
          <w:szCs w:val="20"/>
        </w:rPr>
        <w:t xml:space="preserve">RAN2 </w:t>
      </w:r>
      <w:r w:rsidR="00497458">
        <w:rPr>
          <w:rFonts w:ascii="Arial" w:eastAsia="Yu Gothic Medium" w:hAnsi="Arial"/>
          <w:b/>
          <w:kern w:val="0"/>
          <w:sz w:val="20"/>
          <w:szCs w:val="20"/>
        </w:rPr>
        <w:t xml:space="preserve">needs further input from RAN1 to decide on </w:t>
      </w:r>
      <w:r w:rsidR="00DC3622">
        <w:rPr>
          <w:rFonts w:ascii="Arial" w:eastAsia="Yu Gothic Medium" w:hAnsi="Arial"/>
          <w:b/>
          <w:kern w:val="0"/>
          <w:sz w:val="20"/>
          <w:szCs w:val="20"/>
        </w:rPr>
        <w:t>legacy UE barring</w:t>
      </w:r>
      <w:r w:rsidR="00DE29AA">
        <w:rPr>
          <w:rFonts w:ascii="Arial" w:eastAsia="Yu Gothic Medium" w:hAnsi="Arial"/>
          <w:b/>
          <w:kern w:val="0"/>
          <w:sz w:val="20"/>
          <w:szCs w:val="20"/>
        </w:rPr>
        <w:t>.</w:t>
      </w:r>
    </w:p>
    <w:p w14:paraId="1496A4F0" w14:textId="77777777" w:rsidR="008955FE" w:rsidRPr="001743F6" w:rsidRDefault="008955FE" w:rsidP="001743F6">
      <w:pPr>
        <w:widowControl/>
        <w:spacing w:after="120" w:line="240" w:lineRule="atLeast"/>
        <w:rPr>
          <w:rFonts w:ascii="Arial" w:eastAsia="Yu Gothic Medium" w:hAnsi="Arial"/>
          <w:b/>
          <w:bCs/>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953E0AE" w14:textId="707E29AA" w:rsidR="00EA2522" w:rsidRDefault="00EA2522" w:rsidP="00EA2522">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sidR="006D03EF">
        <w:rPr>
          <w:rFonts w:ascii="Arial" w:eastAsia="Yu Gothic Medium" w:hAnsi="Arial" w:hint="eastAsia"/>
          <w:kern w:val="0"/>
          <w:sz w:val="20"/>
          <w:szCs w:val="20"/>
        </w:rPr>
        <w:t>support of on-demand SIB1 for UEs in Idle/Inactive and made the following proposals.</w:t>
      </w:r>
    </w:p>
    <w:p w14:paraId="47B6BF3B" w14:textId="77777777" w:rsidR="00EE475A" w:rsidRDefault="00EE475A" w:rsidP="00EA2522">
      <w:pPr>
        <w:widowControl/>
        <w:spacing w:line="240" w:lineRule="atLeast"/>
        <w:rPr>
          <w:rFonts w:ascii="Arial" w:eastAsia="Yu Gothic Medium" w:hAnsi="Arial"/>
          <w:kern w:val="0"/>
          <w:sz w:val="20"/>
          <w:szCs w:val="20"/>
        </w:rPr>
      </w:pPr>
    </w:p>
    <w:p w14:paraId="7662829A" w14:textId="77777777" w:rsidR="00814629" w:rsidRDefault="00814629" w:rsidP="00814629">
      <w:pPr>
        <w:widowControl/>
        <w:spacing w:after="120" w:line="240" w:lineRule="atLeast"/>
        <w:rPr>
          <w:rFonts w:ascii="Arial" w:eastAsia="Yu Gothic Medium" w:hAnsi="Arial"/>
          <w:b/>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1</w:t>
      </w:r>
      <w:r w:rsidRPr="00981FEE">
        <w:rPr>
          <w:rFonts w:ascii="Arial" w:eastAsia="Yu Gothic Medium" w:hAnsi="Arial"/>
          <w:b/>
          <w:kern w:val="0"/>
          <w:sz w:val="20"/>
          <w:szCs w:val="20"/>
        </w:rPr>
        <w:t>:</w:t>
      </w:r>
      <w:r>
        <w:rPr>
          <w:rFonts w:ascii="Arial" w:eastAsia="Yu Gothic Medium" w:hAnsi="Arial"/>
          <w:b/>
          <w:kern w:val="0"/>
          <w:sz w:val="20"/>
          <w:szCs w:val="20"/>
        </w:rPr>
        <w:t xml:space="preserve"> UL WUS configuration is not provided by Cell A’s SIB1 and is part of Other SI</w:t>
      </w:r>
      <w:r w:rsidRPr="002C3B56">
        <w:rPr>
          <w:rFonts w:ascii="Arial" w:eastAsia="Yu Gothic Medium" w:hAnsi="Arial"/>
          <w:b/>
          <w:kern w:val="0"/>
          <w:sz w:val="20"/>
          <w:szCs w:val="20"/>
        </w:rPr>
        <w:t>, either periodically broadcast, broadcast on-demand, or sent in a dedicated manner.</w:t>
      </w:r>
    </w:p>
    <w:p w14:paraId="7A530065" w14:textId="77777777" w:rsidR="00814629" w:rsidRDefault="00814629" w:rsidP="00814629">
      <w:pPr>
        <w:widowControl/>
        <w:spacing w:after="120" w:line="240" w:lineRule="atLeast"/>
        <w:rPr>
          <w:rFonts w:ascii="Arial" w:eastAsia="Yu Gothic Medium" w:hAnsi="Arial"/>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2</w:t>
      </w:r>
      <w:r w:rsidRPr="00981FEE">
        <w:rPr>
          <w:rFonts w:ascii="Arial" w:eastAsia="Yu Gothic Medium" w:hAnsi="Arial"/>
          <w:b/>
          <w:kern w:val="0"/>
          <w:sz w:val="20"/>
          <w:szCs w:val="20"/>
        </w:rPr>
        <w:t>:</w:t>
      </w:r>
      <w:r>
        <w:rPr>
          <w:rFonts w:ascii="Arial" w:eastAsia="Yu Gothic Medium" w:hAnsi="Arial"/>
          <w:b/>
          <w:kern w:val="0"/>
          <w:sz w:val="20"/>
          <w:szCs w:val="20"/>
        </w:rPr>
        <w:t xml:space="preserve"> In an OD-SIB1 NES cell, when the SIB1 is updated, legacy SIB1 update procedure is used and the UEs will expect the updated SIB1 to be broadcast by the NES cell, i.e. UEs do not perform UL WUS request to acquire the updated SIB1.</w:t>
      </w:r>
    </w:p>
    <w:p w14:paraId="1680FFE4" w14:textId="77777777" w:rsidR="00814629" w:rsidRDefault="00814629" w:rsidP="00814629">
      <w:pPr>
        <w:widowControl/>
        <w:spacing w:after="120" w:line="240" w:lineRule="atLeast"/>
        <w:rPr>
          <w:rFonts w:ascii="Arial" w:eastAsia="Yu Gothic Medium" w:hAnsi="Arial"/>
          <w:b/>
          <w:kern w:val="0"/>
          <w:sz w:val="20"/>
          <w:szCs w:val="20"/>
        </w:rPr>
      </w:pPr>
      <w:r>
        <w:rPr>
          <w:rFonts w:ascii="Arial" w:eastAsia="Yu Gothic Medium" w:hAnsi="Arial"/>
          <w:b/>
          <w:kern w:val="0"/>
          <w:sz w:val="20"/>
          <w:szCs w:val="20"/>
        </w:rPr>
        <w:t xml:space="preserve">Proposal 3: </w:t>
      </w:r>
      <w:r w:rsidRPr="000E0A10">
        <w:rPr>
          <w:rFonts w:ascii="Arial" w:eastAsia="Yu Gothic Medium" w:hAnsi="Arial"/>
          <w:b/>
          <w:kern w:val="0"/>
          <w:sz w:val="20"/>
          <w:szCs w:val="20"/>
        </w:rPr>
        <w:t>Network includes cells supporting OD-SIB1 to list of excluded cells</w:t>
      </w:r>
      <w:r>
        <w:rPr>
          <w:rFonts w:ascii="Arial" w:eastAsia="Yu Gothic Medium" w:hAnsi="Arial"/>
          <w:b/>
          <w:kern w:val="0"/>
          <w:sz w:val="20"/>
          <w:szCs w:val="20"/>
        </w:rPr>
        <w:t>.</w:t>
      </w:r>
    </w:p>
    <w:p w14:paraId="036F10FB" w14:textId="6E26AF54" w:rsidR="00814629" w:rsidRPr="00AA05D4" w:rsidRDefault="00814629" w:rsidP="00814629">
      <w:pPr>
        <w:widowControl/>
        <w:spacing w:after="120" w:line="240" w:lineRule="atLeast"/>
        <w:rPr>
          <w:rFonts w:ascii="Arial" w:eastAsia="Yu Gothic Medium" w:hAnsi="Arial"/>
          <w:bCs/>
          <w:kern w:val="0"/>
          <w:sz w:val="20"/>
          <w:szCs w:val="20"/>
        </w:rPr>
      </w:pPr>
      <w:r>
        <w:rPr>
          <w:rFonts w:ascii="Arial" w:eastAsia="Yu Gothic Medium" w:hAnsi="Arial"/>
          <w:b/>
          <w:kern w:val="0"/>
          <w:sz w:val="20"/>
          <w:szCs w:val="20"/>
        </w:rPr>
        <w:t>Proposal 4: RAN2 needs further input from RAN1 to decide on legacy UE barring.</w:t>
      </w:r>
    </w:p>
    <w:p w14:paraId="19882D02" w14:textId="6746608D"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0495F0BC" w14:textId="57C14D2B" w:rsidR="00821E05" w:rsidRPr="00123DC1" w:rsidRDefault="00821E05" w:rsidP="00821E05">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387F77" w:rsidRPr="00387F77">
        <w:rPr>
          <w:rFonts w:ascii="Arial" w:eastAsia="Yu Gothic Medium" w:hAnsi="Arial"/>
          <w:kern w:val="0"/>
          <w:sz w:val="20"/>
          <w:szCs w:val="20"/>
        </w:rPr>
        <w:t>R2-2403731</w:t>
      </w:r>
      <w:r w:rsidR="00387F77">
        <w:rPr>
          <w:rFonts w:ascii="Arial" w:eastAsia="Yu Gothic Medium" w:hAnsi="Arial" w:hint="eastAsia"/>
          <w:kern w:val="0"/>
          <w:sz w:val="20"/>
          <w:szCs w:val="20"/>
        </w:rPr>
        <w:t xml:space="preserve">, </w:t>
      </w:r>
      <w:r w:rsidR="00020502" w:rsidRPr="00020502">
        <w:rPr>
          <w:rFonts w:ascii="Arial" w:eastAsia="Yu Gothic Medium" w:hAnsi="Arial"/>
          <w:kern w:val="0"/>
          <w:sz w:val="20"/>
          <w:szCs w:val="20"/>
        </w:rPr>
        <w:t xml:space="preserve">Report from session on V2X/SL, R19 NES and MOB </w:t>
      </w:r>
    </w:p>
    <w:p w14:paraId="0DA8685F" w14:textId="20CDC352" w:rsidR="009071F6" w:rsidRDefault="009071F6" w:rsidP="00EA2522">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 xml:space="preserve">[2] </w:t>
      </w:r>
      <w:r w:rsidR="00B936FB">
        <w:rPr>
          <w:rFonts w:ascii="Arial" w:eastAsia="Yu Gothic Medium" w:hAnsi="Arial" w:hint="eastAsia"/>
          <w:kern w:val="0"/>
          <w:sz w:val="20"/>
          <w:szCs w:val="20"/>
        </w:rPr>
        <w:t>RAN</w:t>
      </w:r>
      <w:r w:rsidR="0055494F">
        <w:rPr>
          <w:rFonts w:ascii="Arial" w:eastAsia="Yu Gothic Medium" w:hAnsi="Arial" w:hint="eastAsia"/>
          <w:kern w:val="0"/>
          <w:sz w:val="20"/>
          <w:szCs w:val="20"/>
        </w:rPr>
        <w:t>1 Chair</w:t>
      </w:r>
      <w:r w:rsidR="00A51979">
        <w:rPr>
          <w:rFonts w:ascii="Arial" w:eastAsia="Yu Gothic Medium" w:hAnsi="Arial"/>
          <w:kern w:val="0"/>
          <w:sz w:val="20"/>
          <w:szCs w:val="20"/>
        </w:rPr>
        <w:t>’</w:t>
      </w:r>
      <w:r w:rsidR="00A51979">
        <w:rPr>
          <w:rFonts w:ascii="Arial" w:eastAsia="Yu Gothic Medium" w:hAnsi="Arial" w:hint="eastAsia"/>
          <w:kern w:val="0"/>
          <w:sz w:val="20"/>
          <w:szCs w:val="20"/>
        </w:rPr>
        <w:t>s Notes</w:t>
      </w:r>
      <w:r w:rsidR="00D16B8F">
        <w:rPr>
          <w:rFonts w:ascii="Arial" w:eastAsia="Yu Gothic Medium" w:hAnsi="Arial" w:hint="eastAsia"/>
          <w:kern w:val="0"/>
          <w:sz w:val="20"/>
          <w:szCs w:val="20"/>
        </w:rPr>
        <w:t xml:space="preserve"> (RAN1#116bis)</w:t>
      </w:r>
    </w:p>
    <w:p w14:paraId="375EC544" w14:textId="77777777" w:rsidR="009071F6" w:rsidRPr="00123DC1" w:rsidRDefault="009071F6" w:rsidP="00EA2522">
      <w:pPr>
        <w:widowControl/>
        <w:spacing w:line="240" w:lineRule="atLeast"/>
        <w:rPr>
          <w:rFonts w:ascii="Arial" w:eastAsia="Yu Gothic Medium" w:hAnsi="Arial"/>
          <w:kern w:val="0"/>
          <w:sz w:val="20"/>
          <w:szCs w:val="20"/>
        </w:rPr>
      </w:pPr>
    </w:p>
    <w:p w14:paraId="382E4744" w14:textId="77777777" w:rsidR="00A60B3D" w:rsidRPr="00123DC1" w:rsidRDefault="00A60B3D">
      <w:pPr>
        <w:rPr>
          <w:rFonts w:eastAsia="Yu Gothic Medium"/>
        </w:rPr>
      </w:pPr>
    </w:p>
    <w:sectPr w:rsidR="00A60B3D" w:rsidRPr="00123DC1"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492C4" w14:textId="77777777" w:rsidR="002B6D68" w:rsidRDefault="002B6D68" w:rsidP="00EA2522">
      <w:r>
        <w:separator/>
      </w:r>
    </w:p>
  </w:endnote>
  <w:endnote w:type="continuationSeparator" w:id="0">
    <w:p w14:paraId="49D9651A" w14:textId="77777777" w:rsidR="002B6D68" w:rsidRDefault="002B6D6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9E9B7" w14:textId="77777777" w:rsidR="002B6D68" w:rsidRDefault="002B6D68" w:rsidP="00EA2522">
      <w:r>
        <w:separator/>
      </w:r>
    </w:p>
  </w:footnote>
  <w:footnote w:type="continuationSeparator" w:id="0">
    <w:p w14:paraId="41FBDDC9" w14:textId="77777777" w:rsidR="002B6D68" w:rsidRDefault="002B6D6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91682"/>
    <w:multiLevelType w:val="hybridMultilevel"/>
    <w:tmpl w:val="60449D90"/>
    <w:lvl w:ilvl="0" w:tplc="1AA45530">
      <w:start w:val="1"/>
      <w:numFmt w:val="bullet"/>
      <w:lvlText w:val=""/>
      <w:lvlJc w:val="left"/>
      <w:pPr>
        <w:tabs>
          <w:tab w:val="num" w:pos="720"/>
        </w:tabs>
        <w:ind w:left="720" w:hanging="360"/>
      </w:pPr>
      <w:rPr>
        <w:rFonts w:ascii="Wingdings" w:hAnsi="Wingdings" w:hint="default"/>
      </w:rPr>
    </w:lvl>
    <w:lvl w:ilvl="1" w:tplc="A98E46DA">
      <w:start w:val="1"/>
      <w:numFmt w:val="bullet"/>
      <w:lvlText w:val=""/>
      <w:lvlJc w:val="left"/>
      <w:pPr>
        <w:tabs>
          <w:tab w:val="num" w:pos="1440"/>
        </w:tabs>
        <w:ind w:left="1440" w:hanging="360"/>
      </w:pPr>
      <w:rPr>
        <w:rFonts w:ascii="Wingdings" w:hAnsi="Wingdings" w:hint="default"/>
      </w:rPr>
    </w:lvl>
    <w:lvl w:ilvl="2" w:tplc="8E90BCC0" w:tentative="1">
      <w:start w:val="1"/>
      <w:numFmt w:val="bullet"/>
      <w:lvlText w:val=""/>
      <w:lvlJc w:val="left"/>
      <w:pPr>
        <w:tabs>
          <w:tab w:val="num" w:pos="2160"/>
        </w:tabs>
        <w:ind w:left="2160" w:hanging="360"/>
      </w:pPr>
      <w:rPr>
        <w:rFonts w:ascii="Wingdings" w:hAnsi="Wingdings" w:hint="default"/>
      </w:rPr>
    </w:lvl>
    <w:lvl w:ilvl="3" w:tplc="9872D116" w:tentative="1">
      <w:start w:val="1"/>
      <w:numFmt w:val="bullet"/>
      <w:lvlText w:val=""/>
      <w:lvlJc w:val="left"/>
      <w:pPr>
        <w:tabs>
          <w:tab w:val="num" w:pos="2880"/>
        </w:tabs>
        <w:ind w:left="2880" w:hanging="360"/>
      </w:pPr>
      <w:rPr>
        <w:rFonts w:ascii="Wingdings" w:hAnsi="Wingdings" w:hint="default"/>
      </w:rPr>
    </w:lvl>
    <w:lvl w:ilvl="4" w:tplc="B23AECDA" w:tentative="1">
      <w:start w:val="1"/>
      <w:numFmt w:val="bullet"/>
      <w:lvlText w:val=""/>
      <w:lvlJc w:val="left"/>
      <w:pPr>
        <w:tabs>
          <w:tab w:val="num" w:pos="3600"/>
        </w:tabs>
        <w:ind w:left="3600" w:hanging="360"/>
      </w:pPr>
      <w:rPr>
        <w:rFonts w:ascii="Wingdings" w:hAnsi="Wingdings" w:hint="default"/>
      </w:rPr>
    </w:lvl>
    <w:lvl w:ilvl="5" w:tplc="F92CA24A" w:tentative="1">
      <w:start w:val="1"/>
      <w:numFmt w:val="bullet"/>
      <w:lvlText w:val=""/>
      <w:lvlJc w:val="left"/>
      <w:pPr>
        <w:tabs>
          <w:tab w:val="num" w:pos="4320"/>
        </w:tabs>
        <w:ind w:left="4320" w:hanging="360"/>
      </w:pPr>
      <w:rPr>
        <w:rFonts w:ascii="Wingdings" w:hAnsi="Wingdings" w:hint="default"/>
      </w:rPr>
    </w:lvl>
    <w:lvl w:ilvl="6" w:tplc="582E3B48" w:tentative="1">
      <w:start w:val="1"/>
      <w:numFmt w:val="bullet"/>
      <w:lvlText w:val=""/>
      <w:lvlJc w:val="left"/>
      <w:pPr>
        <w:tabs>
          <w:tab w:val="num" w:pos="5040"/>
        </w:tabs>
        <w:ind w:left="5040" w:hanging="360"/>
      </w:pPr>
      <w:rPr>
        <w:rFonts w:ascii="Wingdings" w:hAnsi="Wingdings" w:hint="default"/>
      </w:rPr>
    </w:lvl>
    <w:lvl w:ilvl="7" w:tplc="9E0CB770" w:tentative="1">
      <w:start w:val="1"/>
      <w:numFmt w:val="bullet"/>
      <w:lvlText w:val=""/>
      <w:lvlJc w:val="left"/>
      <w:pPr>
        <w:tabs>
          <w:tab w:val="num" w:pos="5760"/>
        </w:tabs>
        <w:ind w:left="5760" w:hanging="360"/>
      </w:pPr>
      <w:rPr>
        <w:rFonts w:ascii="Wingdings" w:hAnsi="Wingdings" w:hint="default"/>
      </w:rPr>
    </w:lvl>
    <w:lvl w:ilvl="8" w:tplc="CE30B0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FAD0494"/>
    <w:multiLevelType w:val="hybridMultilevel"/>
    <w:tmpl w:val="49A258EC"/>
    <w:lvl w:ilvl="0" w:tplc="2E781552">
      <w:start w:val="2"/>
      <w:numFmt w:val="bullet"/>
      <w:lvlText w:val="-"/>
      <w:lvlJc w:val="left"/>
      <w:pPr>
        <w:ind w:left="720" w:hanging="360"/>
      </w:pPr>
      <w:rPr>
        <w:rFonts w:ascii="Arial" w:eastAsia="Yu Gothic Medium"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BB1096"/>
    <w:multiLevelType w:val="hybridMultilevel"/>
    <w:tmpl w:val="F412E620"/>
    <w:lvl w:ilvl="0" w:tplc="04FA4B26">
      <w:start w:val="1"/>
      <w:numFmt w:val="bullet"/>
      <w:lvlText w:val=""/>
      <w:lvlJc w:val="left"/>
      <w:pPr>
        <w:tabs>
          <w:tab w:val="num" w:pos="360"/>
        </w:tabs>
        <w:ind w:left="360" w:hanging="360"/>
      </w:pPr>
      <w:rPr>
        <w:rFonts w:ascii="Wingdings" w:hAnsi="Wingdings" w:hint="default"/>
      </w:rPr>
    </w:lvl>
    <w:lvl w:ilvl="1" w:tplc="6DE8BA94">
      <w:start w:val="1"/>
      <w:numFmt w:val="bullet"/>
      <w:lvlText w:val=""/>
      <w:lvlJc w:val="left"/>
      <w:pPr>
        <w:tabs>
          <w:tab w:val="num" w:pos="1080"/>
        </w:tabs>
        <w:ind w:left="1080" w:hanging="360"/>
      </w:pPr>
      <w:rPr>
        <w:rFonts w:ascii="Wingdings" w:hAnsi="Wingdings" w:hint="default"/>
      </w:rPr>
    </w:lvl>
    <w:lvl w:ilvl="2" w:tplc="4A4A906C">
      <w:numFmt w:val="bullet"/>
      <w:lvlText w:val="•"/>
      <w:lvlJc w:val="left"/>
      <w:pPr>
        <w:tabs>
          <w:tab w:val="num" w:pos="1800"/>
        </w:tabs>
        <w:ind w:left="1800" w:hanging="360"/>
      </w:pPr>
      <w:rPr>
        <w:rFonts w:ascii="Arial" w:hAnsi="Arial" w:hint="default"/>
      </w:rPr>
    </w:lvl>
    <w:lvl w:ilvl="3" w:tplc="1A42A73A" w:tentative="1">
      <w:start w:val="1"/>
      <w:numFmt w:val="bullet"/>
      <w:lvlText w:val=""/>
      <w:lvlJc w:val="left"/>
      <w:pPr>
        <w:tabs>
          <w:tab w:val="num" w:pos="2520"/>
        </w:tabs>
        <w:ind w:left="2520" w:hanging="360"/>
      </w:pPr>
      <w:rPr>
        <w:rFonts w:ascii="Wingdings" w:hAnsi="Wingdings" w:hint="default"/>
      </w:rPr>
    </w:lvl>
    <w:lvl w:ilvl="4" w:tplc="F95034DA" w:tentative="1">
      <w:start w:val="1"/>
      <w:numFmt w:val="bullet"/>
      <w:lvlText w:val=""/>
      <w:lvlJc w:val="left"/>
      <w:pPr>
        <w:tabs>
          <w:tab w:val="num" w:pos="3240"/>
        </w:tabs>
        <w:ind w:left="3240" w:hanging="360"/>
      </w:pPr>
      <w:rPr>
        <w:rFonts w:ascii="Wingdings" w:hAnsi="Wingdings" w:hint="default"/>
      </w:rPr>
    </w:lvl>
    <w:lvl w:ilvl="5" w:tplc="E0BE7A52" w:tentative="1">
      <w:start w:val="1"/>
      <w:numFmt w:val="bullet"/>
      <w:lvlText w:val=""/>
      <w:lvlJc w:val="left"/>
      <w:pPr>
        <w:tabs>
          <w:tab w:val="num" w:pos="3960"/>
        </w:tabs>
        <w:ind w:left="3960" w:hanging="360"/>
      </w:pPr>
      <w:rPr>
        <w:rFonts w:ascii="Wingdings" w:hAnsi="Wingdings" w:hint="default"/>
      </w:rPr>
    </w:lvl>
    <w:lvl w:ilvl="6" w:tplc="0DB8A920" w:tentative="1">
      <w:start w:val="1"/>
      <w:numFmt w:val="bullet"/>
      <w:lvlText w:val=""/>
      <w:lvlJc w:val="left"/>
      <w:pPr>
        <w:tabs>
          <w:tab w:val="num" w:pos="4680"/>
        </w:tabs>
        <w:ind w:left="4680" w:hanging="360"/>
      </w:pPr>
      <w:rPr>
        <w:rFonts w:ascii="Wingdings" w:hAnsi="Wingdings" w:hint="default"/>
      </w:rPr>
    </w:lvl>
    <w:lvl w:ilvl="7" w:tplc="DE5866A0" w:tentative="1">
      <w:start w:val="1"/>
      <w:numFmt w:val="bullet"/>
      <w:lvlText w:val=""/>
      <w:lvlJc w:val="left"/>
      <w:pPr>
        <w:tabs>
          <w:tab w:val="num" w:pos="5400"/>
        </w:tabs>
        <w:ind w:left="5400" w:hanging="360"/>
      </w:pPr>
      <w:rPr>
        <w:rFonts w:ascii="Wingdings" w:hAnsi="Wingdings" w:hint="default"/>
      </w:rPr>
    </w:lvl>
    <w:lvl w:ilvl="8" w:tplc="937CA9A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30D6DFC"/>
    <w:multiLevelType w:val="hybridMultilevel"/>
    <w:tmpl w:val="52AC1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DB16ECD"/>
    <w:multiLevelType w:val="hybridMultilevel"/>
    <w:tmpl w:val="6270C5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4677F3"/>
    <w:multiLevelType w:val="hybridMultilevel"/>
    <w:tmpl w:val="F9E684D4"/>
    <w:lvl w:ilvl="0" w:tplc="36B8AB9E">
      <w:start w:val="1"/>
      <w:numFmt w:val="bullet"/>
      <w:lvlText w:val=""/>
      <w:lvlJc w:val="left"/>
      <w:pPr>
        <w:tabs>
          <w:tab w:val="num" w:pos="720"/>
        </w:tabs>
        <w:ind w:left="720" w:hanging="360"/>
      </w:pPr>
      <w:rPr>
        <w:rFonts w:ascii="Wingdings" w:hAnsi="Wingdings" w:hint="default"/>
      </w:rPr>
    </w:lvl>
    <w:lvl w:ilvl="1" w:tplc="7B0293E0" w:tentative="1">
      <w:start w:val="1"/>
      <w:numFmt w:val="bullet"/>
      <w:lvlText w:val=""/>
      <w:lvlJc w:val="left"/>
      <w:pPr>
        <w:tabs>
          <w:tab w:val="num" w:pos="1440"/>
        </w:tabs>
        <w:ind w:left="1440" w:hanging="360"/>
      </w:pPr>
      <w:rPr>
        <w:rFonts w:ascii="Wingdings" w:hAnsi="Wingdings" w:hint="default"/>
      </w:rPr>
    </w:lvl>
    <w:lvl w:ilvl="2" w:tplc="75C6CDDE" w:tentative="1">
      <w:start w:val="1"/>
      <w:numFmt w:val="bullet"/>
      <w:lvlText w:val=""/>
      <w:lvlJc w:val="left"/>
      <w:pPr>
        <w:tabs>
          <w:tab w:val="num" w:pos="2160"/>
        </w:tabs>
        <w:ind w:left="2160" w:hanging="360"/>
      </w:pPr>
      <w:rPr>
        <w:rFonts w:ascii="Wingdings" w:hAnsi="Wingdings" w:hint="default"/>
      </w:rPr>
    </w:lvl>
    <w:lvl w:ilvl="3" w:tplc="68D42C12" w:tentative="1">
      <w:start w:val="1"/>
      <w:numFmt w:val="bullet"/>
      <w:lvlText w:val=""/>
      <w:lvlJc w:val="left"/>
      <w:pPr>
        <w:tabs>
          <w:tab w:val="num" w:pos="2880"/>
        </w:tabs>
        <w:ind w:left="2880" w:hanging="360"/>
      </w:pPr>
      <w:rPr>
        <w:rFonts w:ascii="Wingdings" w:hAnsi="Wingdings" w:hint="default"/>
      </w:rPr>
    </w:lvl>
    <w:lvl w:ilvl="4" w:tplc="3048BE22" w:tentative="1">
      <w:start w:val="1"/>
      <w:numFmt w:val="bullet"/>
      <w:lvlText w:val=""/>
      <w:lvlJc w:val="left"/>
      <w:pPr>
        <w:tabs>
          <w:tab w:val="num" w:pos="3600"/>
        </w:tabs>
        <w:ind w:left="3600" w:hanging="360"/>
      </w:pPr>
      <w:rPr>
        <w:rFonts w:ascii="Wingdings" w:hAnsi="Wingdings" w:hint="default"/>
      </w:rPr>
    </w:lvl>
    <w:lvl w:ilvl="5" w:tplc="A308ECA0" w:tentative="1">
      <w:start w:val="1"/>
      <w:numFmt w:val="bullet"/>
      <w:lvlText w:val=""/>
      <w:lvlJc w:val="left"/>
      <w:pPr>
        <w:tabs>
          <w:tab w:val="num" w:pos="4320"/>
        </w:tabs>
        <w:ind w:left="4320" w:hanging="360"/>
      </w:pPr>
      <w:rPr>
        <w:rFonts w:ascii="Wingdings" w:hAnsi="Wingdings" w:hint="default"/>
      </w:rPr>
    </w:lvl>
    <w:lvl w:ilvl="6" w:tplc="787CC2C6" w:tentative="1">
      <w:start w:val="1"/>
      <w:numFmt w:val="bullet"/>
      <w:lvlText w:val=""/>
      <w:lvlJc w:val="left"/>
      <w:pPr>
        <w:tabs>
          <w:tab w:val="num" w:pos="5040"/>
        </w:tabs>
        <w:ind w:left="5040" w:hanging="360"/>
      </w:pPr>
      <w:rPr>
        <w:rFonts w:ascii="Wingdings" w:hAnsi="Wingdings" w:hint="default"/>
      </w:rPr>
    </w:lvl>
    <w:lvl w:ilvl="7" w:tplc="C8D06842" w:tentative="1">
      <w:start w:val="1"/>
      <w:numFmt w:val="bullet"/>
      <w:lvlText w:val=""/>
      <w:lvlJc w:val="left"/>
      <w:pPr>
        <w:tabs>
          <w:tab w:val="num" w:pos="5760"/>
        </w:tabs>
        <w:ind w:left="5760" w:hanging="360"/>
      </w:pPr>
      <w:rPr>
        <w:rFonts w:ascii="Wingdings" w:hAnsi="Wingdings" w:hint="default"/>
      </w:rPr>
    </w:lvl>
    <w:lvl w:ilvl="8" w:tplc="1032957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0062"/>
    <w:multiLevelType w:val="hybridMultilevel"/>
    <w:tmpl w:val="C30E9284"/>
    <w:lvl w:ilvl="0" w:tplc="37CC0BA2">
      <w:start w:val="1"/>
      <w:numFmt w:val="bullet"/>
      <w:lvlText w:val=""/>
      <w:lvlJc w:val="left"/>
      <w:pPr>
        <w:tabs>
          <w:tab w:val="num" w:pos="720"/>
        </w:tabs>
        <w:ind w:left="720" w:hanging="360"/>
      </w:pPr>
      <w:rPr>
        <w:rFonts w:ascii="Wingdings" w:hAnsi="Wingdings" w:hint="default"/>
      </w:rPr>
    </w:lvl>
    <w:lvl w:ilvl="1" w:tplc="7FE29AC2">
      <w:start w:val="1"/>
      <w:numFmt w:val="bullet"/>
      <w:lvlText w:val=""/>
      <w:lvlJc w:val="left"/>
      <w:pPr>
        <w:tabs>
          <w:tab w:val="num" w:pos="1440"/>
        </w:tabs>
        <w:ind w:left="1440" w:hanging="360"/>
      </w:pPr>
      <w:rPr>
        <w:rFonts w:ascii="Wingdings" w:hAnsi="Wingdings" w:hint="default"/>
      </w:rPr>
    </w:lvl>
    <w:lvl w:ilvl="2" w:tplc="B338F146" w:tentative="1">
      <w:start w:val="1"/>
      <w:numFmt w:val="bullet"/>
      <w:lvlText w:val=""/>
      <w:lvlJc w:val="left"/>
      <w:pPr>
        <w:tabs>
          <w:tab w:val="num" w:pos="2160"/>
        </w:tabs>
        <w:ind w:left="2160" w:hanging="360"/>
      </w:pPr>
      <w:rPr>
        <w:rFonts w:ascii="Wingdings" w:hAnsi="Wingdings" w:hint="default"/>
      </w:rPr>
    </w:lvl>
    <w:lvl w:ilvl="3" w:tplc="96A23118" w:tentative="1">
      <w:start w:val="1"/>
      <w:numFmt w:val="bullet"/>
      <w:lvlText w:val=""/>
      <w:lvlJc w:val="left"/>
      <w:pPr>
        <w:tabs>
          <w:tab w:val="num" w:pos="2880"/>
        </w:tabs>
        <w:ind w:left="2880" w:hanging="360"/>
      </w:pPr>
      <w:rPr>
        <w:rFonts w:ascii="Wingdings" w:hAnsi="Wingdings" w:hint="default"/>
      </w:rPr>
    </w:lvl>
    <w:lvl w:ilvl="4" w:tplc="EE52715A" w:tentative="1">
      <w:start w:val="1"/>
      <w:numFmt w:val="bullet"/>
      <w:lvlText w:val=""/>
      <w:lvlJc w:val="left"/>
      <w:pPr>
        <w:tabs>
          <w:tab w:val="num" w:pos="3600"/>
        </w:tabs>
        <w:ind w:left="3600" w:hanging="360"/>
      </w:pPr>
      <w:rPr>
        <w:rFonts w:ascii="Wingdings" w:hAnsi="Wingdings" w:hint="default"/>
      </w:rPr>
    </w:lvl>
    <w:lvl w:ilvl="5" w:tplc="08AC237A" w:tentative="1">
      <w:start w:val="1"/>
      <w:numFmt w:val="bullet"/>
      <w:lvlText w:val=""/>
      <w:lvlJc w:val="left"/>
      <w:pPr>
        <w:tabs>
          <w:tab w:val="num" w:pos="4320"/>
        </w:tabs>
        <w:ind w:left="4320" w:hanging="360"/>
      </w:pPr>
      <w:rPr>
        <w:rFonts w:ascii="Wingdings" w:hAnsi="Wingdings" w:hint="default"/>
      </w:rPr>
    </w:lvl>
    <w:lvl w:ilvl="6" w:tplc="51546778" w:tentative="1">
      <w:start w:val="1"/>
      <w:numFmt w:val="bullet"/>
      <w:lvlText w:val=""/>
      <w:lvlJc w:val="left"/>
      <w:pPr>
        <w:tabs>
          <w:tab w:val="num" w:pos="5040"/>
        </w:tabs>
        <w:ind w:left="5040" w:hanging="360"/>
      </w:pPr>
      <w:rPr>
        <w:rFonts w:ascii="Wingdings" w:hAnsi="Wingdings" w:hint="default"/>
      </w:rPr>
    </w:lvl>
    <w:lvl w:ilvl="7" w:tplc="026E7268" w:tentative="1">
      <w:start w:val="1"/>
      <w:numFmt w:val="bullet"/>
      <w:lvlText w:val=""/>
      <w:lvlJc w:val="left"/>
      <w:pPr>
        <w:tabs>
          <w:tab w:val="num" w:pos="5760"/>
        </w:tabs>
        <w:ind w:left="5760" w:hanging="360"/>
      </w:pPr>
      <w:rPr>
        <w:rFonts w:ascii="Wingdings" w:hAnsi="Wingdings" w:hint="default"/>
      </w:rPr>
    </w:lvl>
    <w:lvl w:ilvl="8" w:tplc="9A4E361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D1A1F5E"/>
    <w:multiLevelType w:val="hybridMultilevel"/>
    <w:tmpl w:val="A7308B40"/>
    <w:lvl w:ilvl="0" w:tplc="CAE8B5B6">
      <w:start w:val="2"/>
      <w:numFmt w:val="bullet"/>
      <w:lvlText w:val=""/>
      <w:lvlJc w:val="left"/>
      <w:pPr>
        <w:ind w:left="720" w:hanging="360"/>
      </w:pPr>
      <w:rPr>
        <w:rFonts w:ascii="Wingdings" w:eastAsia="Yu Gothic Medium"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262A8A"/>
    <w:multiLevelType w:val="hybridMultilevel"/>
    <w:tmpl w:val="874E559E"/>
    <w:lvl w:ilvl="0" w:tplc="4596075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648578">
    <w:abstractNumId w:val="4"/>
  </w:num>
  <w:num w:numId="2" w16cid:durableId="152263208">
    <w:abstractNumId w:val="22"/>
  </w:num>
  <w:num w:numId="3" w16cid:durableId="349918442">
    <w:abstractNumId w:val="12"/>
  </w:num>
  <w:num w:numId="4" w16cid:durableId="1912541097">
    <w:abstractNumId w:val="13"/>
  </w:num>
  <w:num w:numId="5" w16cid:durableId="1155681526">
    <w:abstractNumId w:val="15"/>
  </w:num>
  <w:num w:numId="6" w16cid:durableId="991250509">
    <w:abstractNumId w:val="2"/>
  </w:num>
  <w:num w:numId="7" w16cid:durableId="251164539">
    <w:abstractNumId w:val="20"/>
  </w:num>
  <w:num w:numId="8" w16cid:durableId="1736782888">
    <w:abstractNumId w:val="11"/>
  </w:num>
  <w:num w:numId="9" w16cid:durableId="1751847455">
    <w:abstractNumId w:val="21"/>
  </w:num>
  <w:num w:numId="10" w16cid:durableId="1495224023">
    <w:abstractNumId w:val="16"/>
  </w:num>
  <w:num w:numId="11" w16cid:durableId="366179379">
    <w:abstractNumId w:val="10"/>
  </w:num>
  <w:num w:numId="12" w16cid:durableId="1890456296">
    <w:abstractNumId w:val="5"/>
  </w:num>
  <w:num w:numId="13" w16cid:durableId="942877698">
    <w:abstractNumId w:val="23"/>
  </w:num>
  <w:num w:numId="14" w16cid:durableId="1357346527">
    <w:abstractNumId w:val="9"/>
  </w:num>
  <w:num w:numId="15" w16cid:durableId="531573546">
    <w:abstractNumId w:val="0"/>
  </w:num>
  <w:num w:numId="16" w16cid:durableId="1986353115">
    <w:abstractNumId w:val="17"/>
  </w:num>
  <w:num w:numId="17" w16cid:durableId="1816220330">
    <w:abstractNumId w:val="3"/>
  </w:num>
  <w:num w:numId="18" w16cid:durableId="46493595">
    <w:abstractNumId w:val="7"/>
  </w:num>
  <w:num w:numId="19" w16cid:durableId="32579184">
    <w:abstractNumId w:val="24"/>
  </w:num>
  <w:num w:numId="20" w16cid:durableId="243539101">
    <w:abstractNumId w:val="18"/>
  </w:num>
  <w:num w:numId="21" w16cid:durableId="744454808">
    <w:abstractNumId w:val="1"/>
  </w:num>
  <w:num w:numId="22" w16cid:durableId="1689529537">
    <w:abstractNumId w:val="14"/>
  </w:num>
  <w:num w:numId="23" w16cid:durableId="1895853901">
    <w:abstractNumId w:val="25"/>
  </w:num>
  <w:num w:numId="24" w16cid:durableId="636027724">
    <w:abstractNumId w:val="8"/>
  </w:num>
  <w:num w:numId="25" w16cid:durableId="1154300108">
    <w:abstractNumId w:val="6"/>
  </w:num>
  <w:num w:numId="26" w16cid:durableId="18420872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AD1"/>
    <w:rsid w:val="00006039"/>
    <w:rsid w:val="00007087"/>
    <w:rsid w:val="000149E0"/>
    <w:rsid w:val="00017333"/>
    <w:rsid w:val="00020502"/>
    <w:rsid w:val="00026E3D"/>
    <w:rsid w:val="00030F6D"/>
    <w:rsid w:val="00031709"/>
    <w:rsid w:val="00031974"/>
    <w:rsid w:val="0003381A"/>
    <w:rsid w:val="00035C97"/>
    <w:rsid w:val="000364D2"/>
    <w:rsid w:val="0003748F"/>
    <w:rsid w:val="000414B6"/>
    <w:rsid w:val="00042942"/>
    <w:rsid w:val="0004624A"/>
    <w:rsid w:val="00050B19"/>
    <w:rsid w:val="00073BFF"/>
    <w:rsid w:val="00074114"/>
    <w:rsid w:val="00074C67"/>
    <w:rsid w:val="00077BCF"/>
    <w:rsid w:val="00080891"/>
    <w:rsid w:val="00080B47"/>
    <w:rsid w:val="00080B89"/>
    <w:rsid w:val="0008218E"/>
    <w:rsid w:val="00082ECB"/>
    <w:rsid w:val="00085738"/>
    <w:rsid w:val="00085926"/>
    <w:rsid w:val="00087EA5"/>
    <w:rsid w:val="000901E6"/>
    <w:rsid w:val="00093E79"/>
    <w:rsid w:val="0009441D"/>
    <w:rsid w:val="00096A89"/>
    <w:rsid w:val="000A069B"/>
    <w:rsid w:val="000A08D5"/>
    <w:rsid w:val="000A22A0"/>
    <w:rsid w:val="000A3573"/>
    <w:rsid w:val="000A4A70"/>
    <w:rsid w:val="000B0A96"/>
    <w:rsid w:val="000B1671"/>
    <w:rsid w:val="000B288B"/>
    <w:rsid w:val="000C10AA"/>
    <w:rsid w:val="000C4DAB"/>
    <w:rsid w:val="000C5271"/>
    <w:rsid w:val="000D0725"/>
    <w:rsid w:val="000D116F"/>
    <w:rsid w:val="000D1B93"/>
    <w:rsid w:val="000D2235"/>
    <w:rsid w:val="000D3A16"/>
    <w:rsid w:val="000D5CC7"/>
    <w:rsid w:val="000D6E2F"/>
    <w:rsid w:val="000E1806"/>
    <w:rsid w:val="000E266A"/>
    <w:rsid w:val="000E2A61"/>
    <w:rsid w:val="000E44F8"/>
    <w:rsid w:val="000E4956"/>
    <w:rsid w:val="000E71F6"/>
    <w:rsid w:val="000F0A1D"/>
    <w:rsid w:val="000F2821"/>
    <w:rsid w:val="00100383"/>
    <w:rsid w:val="00102743"/>
    <w:rsid w:val="001058BA"/>
    <w:rsid w:val="00106790"/>
    <w:rsid w:val="00107707"/>
    <w:rsid w:val="00107D8B"/>
    <w:rsid w:val="001118BD"/>
    <w:rsid w:val="001153AC"/>
    <w:rsid w:val="0012118E"/>
    <w:rsid w:val="00121944"/>
    <w:rsid w:val="0012378E"/>
    <w:rsid w:val="00123DC1"/>
    <w:rsid w:val="00124600"/>
    <w:rsid w:val="0012496E"/>
    <w:rsid w:val="00127874"/>
    <w:rsid w:val="00134B9F"/>
    <w:rsid w:val="00135988"/>
    <w:rsid w:val="00136BBD"/>
    <w:rsid w:val="001435C5"/>
    <w:rsid w:val="001465C0"/>
    <w:rsid w:val="00152982"/>
    <w:rsid w:val="0015442F"/>
    <w:rsid w:val="001545B7"/>
    <w:rsid w:val="00154909"/>
    <w:rsid w:val="001570AE"/>
    <w:rsid w:val="00160094"/>
    <w:rsid w:val="00161C6B"/>
    <w:rsid w:val="00166ABE"/>
    <w:rsid w:val="00171DE2"/>
    <w:rsid w:val="0017238E"/>
    <w:rsid w:val="00172C31"/>
    <w:rsid w:val="0017379C"/>
    <w:rsid w:val="001743F6"/>
    <w:rsid w:val="00176877"/>
    <w:rsid w:val="00177C2A"/>
    <w:rsid w:val="00183232"/>
    <w:rsid w:val="00184F50"/>
    <w:rsid w:val="0018538F"/>
    <w:rsid w:val="001929BE"/>
    <w:rsid w:val="00194650"/>
    <w:rsid w:val="00195DEF"/>
    <w:rsid w:val="00195FE7"/>
    <w:rsid w:val="00197F6C"/>
    <w:rsid w:val="001A061B"/>
    <w:rsid w:val="001A37D7"/>
    <w:rsid w:val="001A4059"/>
    <w:rsid w:val="001A5556"/>
    <w:rsid w:val="001B0B34"/>
    <w:rsid w:val="001B108E"/>
    <w:rsid w:val="001B311D"/>
    <w:rsid w:val="001B34C8"/>
    <w:rsid w:val="001B591D"/>
    <w:rsid w:val="001B6071"/>
    <w:rsid w:val="001C3085"/>
    <w:rsid w:val="001C5DF1"/>
    <w:rsid w:val="001C7E31"/>
    <w:rsid w:val="001D1312"/>
    <w:rsid w:val="001D4983"/>
    <w:rsid w:val="001E6C99"/>
    <w:rsid w:val="001E7166"/>
    <w:rsid w:val="001E7EE5"/>
    <w:rsid w:val="001F0349"/>
    <w:rsid w:val="001F1426"/>
    <w:rsid w:val="001F2472"/>
    <w:rsid w:val="001F4808"/>
    <w:rsid w:val="001F59FF"/>
    <w:rsid w:val="0020369C"/>
    <w:rsid w:val="00204420"/>
    <w:rsid w:val="002079AC"/>
    <w:rsid w:val="002250C4"/>
    <w:rsid w:val="00230715"/>
    <w:rsid w:val="002342E9"/>
    <w:rsid w:val="0024127A"/>
    <w:rsid w:val="002450DF"/>
    <w:rsid w:val="00246ABA"/>
    <w:rsid w:val="00247BF4"/>
    <w:rsid w:val="00250371"/>
    <w:rsid w:val="0025075C"/>
    <w:rsid w:val="00250BD5"/>
    <w:rsid w:val="002513AD"/>
    <w:rsid w:val="00253298"/>
    <w:rsid w:val="002608B4"/>
    <w:rsid w:val="002609BA"/>
    <w:rsid w:val="00264BCE"/>
    <w:rsid w:val="00264D0A"/>
    <w:rsid w:val="00266B97"/>
    <w:rsid w:val="0027026A"/>
    <w:rsid w:val="002703D1"/>
    <w:rsid w:val="0027062A"/>
    <w:rsid w:val="0027466F"/>
    <w:rsid w:val="00275381"/>
    <w:rsid w:val="00281C51"/>
    <w:rsid w:val="00282F36"/>
    <w:rsid w:val="002866A7"/>
    <w:rsid w:val="00287D39"/>
    <w:rsid w:val="002915D3"/>
    <w:rsid w:val="00293E98"/>
    <w:rsid w:val="00297369"/>
    <w:rsid w:val="002A102E"/>
    <w:rsid w:val="002A236F"/>
    <w:rsid w:val="002A29AB"/>
    <w:rsid w:val="002A38D1"/>
    <w:rsid w:val="002A4E32"/>
    <w:rsid w:val="002B263F"/>
    <w:rsid w:val="002B5DA1"/>
    <w:rsid w:val="002B6978"/>
    <w:rsid w:val="002B6D68"/>
    <w:rsid w:val="002B7AE3"/>
    <w:rsid w:val="002B7EE9"/>
    <w:rsid w:val="002C3B56"/>
    <w:rsid w:val="002C7F6E"/>
    <w:rsid w:val="002D2B88"/>
    <w:rsid w:val="002D67D7"/>
    <w:rsid w:val="002E039A"/>
    <w:rsid w:val="002E1E46"/>
    <w:rsid w:val="002E4619"/>
    <w:rsid w:val="002E46E0"/>
    <w:rsid w:val="002E55CA"/>
    <w:rsid w:val="002E6161"/>
    <w:rsid w:val="002F3C3C"/>
    <w:rsid w:val="002F61E1"/>
    <w:rsid w:val="003037B5"/>
    <w:rsid w:val="00303B81"/>
    <w:rsid w:val="003044E7"/>
    <w:rsid w:val="00305918"/>
    <w:rsid w:val="00306195"/>
    <w:rsid w:val="0031303E"/>
    <w:rsid w:val="00321D4E"/>
    <w:rsid w:val="00325A65"/>
    <w:rsid w:val="00325C95"/>
    <w:rsid w:val="003260BF"/>
    <w:rsid w:val="00327701"/>
    <w:rsid w:val="00333404"/>
    <w:rsid w:val="0033418A"/>
    <w:rsid w:val="0033723F"/>
    <w:rsid w:val="0033740F"/>
    <w:rsid w:val="003452C8"/>
    <w:rsid w:val="0034666A"/>
    <w:rsid w:val="00347151"/>
    <w:rsid w:val="0035228A"/>
    <w:rsid w:val="0035297B"/>
    <w:rsid w:val="00360151"/>
    <w:rsid w:val="00360E26"/>
    <w:rsid w:val="00361022"/>
    <w:rsid w:val="00365364"/>
    <w:rsid w:val="00366A84"/>
    <w:rsid w:val="00373672"/>
    <w:rsid w:val="003800F6"/>
    <w:rsid w:val="00387F77"/>
    <w:rsid w:val="003A2D00"/>
    <w:rsid w:val="003A35BD"/>
    <w:rsid w:val="003B1B37"/>
    <w:rsid w:val="003B2C42"/>
    <w:rsid w:val="003B3F5B"/>
    <w:rsid w:val="003B7149"/>
    <w:rsid w:val="003C1422"/>
    <w:rsid w:val="003C3167"/>
    <w:rsid w:val="003C4103"/>
    <w:rsid w:val="003C6D23"/>
    <w:rsid w:val="003D16CD"/>
    <w:rsid w:val="003D1C8D"/>
    <w:rsid w:val="003D3565"/>
    <w:rsid w:val="003D3B95"/>
    <w:rsid w:val="003D3D54"/>
    <w:rsid w:val="003D558C"/>
    <w:rsid w:val="003D624A"/>
    <w:rsid w:val="003E4076"/>
    <w:rsid w:val="003E63CE"/>
    <w:rsid w:val="003E6A5B"/>
    <w:rsid w:val="003E7528"/>
    <w:rsid w:val="003E76BD"/>
    <w:rsid w:val="003F03C9"/>
    <w:rsid w:val="003F0678"/>
    <w:rsid w:val="003F090E"/>
    <w:rsid w:val="003F375D"/>
    <w:rsid w:val="003F7847"/>
    <w:rsid w:val="004013CE"/>
    <w:rsid w:val="00402A47"/>
    <w:rsid w:val="00405B27"/>
    <w:rsid w:val="00405F89"/>
    <w:rsid w:val="00406A3A"/>
    <w:rsid w:val="004072E3"/>
    <w:rsid w:val="0041244A"/>
    <w:rsid w:val="00412BAC"/>
    <w:rsid w:val="00414DE0"/>
    <w:rsid w:val="00416E76"/>
    <w:rsid w:val="00416ED2"/>
    <w:rsid w:val="004173A6"/>
    <w:rsid w:val="00423782"/>
    <w:rsid w:val="00425194"/>
    <w:rsid w:val="00427C42"/>
    <w:rsid w:val="00435125"/>
    <w:rsid w:val="004422DF"/>
    <w:rsid w:val="00443083"/>
    <w:rsid w:val="00445307"/>
    <w:rsid w:val="004454A9"/>
    <w:rsid w:val="0044571B"/>
    <w:rsid w:val="00453052"/>
    <w:rsid w:val="004555AF"/>
    <w:rsid w:val="004576BB"/>
    <w:rsid w:val="00457C36"/>
    <w:rsid w:val="0046206C"/>
    <w:rsid w:val="00463E5E"/>
    <w:rsid w:val="00465633"/>
    <w:rsid w:val="00466D26"/>
    <w:rsid w:val="00472C40"/>
    <w:rsid w:val="00473134"/>
    <w:rsid w:val="004731BC"/>
    <w:rsid w:val="00474905"/>
    <w:rsid w:val="00480E7D"/>
    <w:rsid w:val="00481CA7"/>
    <w:rsid w:val="0048529B"/>
    <w:rsid w:val="0048560A"/>
    <w:rsid w:val="0048580A"/>
    <w:rsid w:val="004917B1"/>
    <w:rsid w:val="004918F2"/>
    <w:rsid w:val="00491AA7"/>
    <w:rsid w:val="00492482"/>
    <w:rsid w:val="00493975"/>
    <w:rsid w:val="004958BF"/>
    <w:rsid w:val="00496404"/>
    <w:rsid w:val="00496B32"/>
    <w:rsid w:val="00497458"/>
    <w:rsid w:val="004A4FED"/>
    <w:rsid w:val="004A6B86"/>
    <w:rsid w:val="004A73EE"/>
    <w:rsid w:val="004B249A"/>
    <w:rsid w:val="004B607F"/>
    <w:rsid w:val="004B6324"/>
    <w:rsid w:val="004B6E03"/>
    <w:rsid w:val="004B7E80"/>
    <w:rsid w:val="004C12F7"/>
    <w:rsid w:val="004C4AE4"/>
    <w:rsid w:val="004C5B5A"/>
    <w:rsid w:val="004C61FA"/>
    <w:rsid w:val="004C7100"/>
    <w:rsid w:val="004D0293"/>
    <w:rsid w:val="004D409B"/>
    <w:rsid w:val="004D50C7"/>
    <w:rsid w:val="004E255D"/>
    <w:rsid w:val="004E43E6"/>
    <w:rsid w:val="004E473E"/>
    <w:rsid w:val="004F0F03"/>
    <w:rsid w:val="004F11B3"/>
    <w:rsid w:val="004F2F48"/>
    <w:rsid w:val="004F7A62"/>
    <w:rsid w:val="004F7E33"/>
    <w:rsid w:val="00501318"/>
    <w:rsid w:val="00503F90"/>
    <w:rsid w:val="005040BA"/>
    <w:rsid w:val="0051157C"/>
    <w:rsid w:val="00511A8D"/>
    <w:rsid w:val="005135F0"/>
    <w:rsid w:val="00516886"/>
    <w:rsid w:val="00516B51"/>
    <w:rsid w:val="0052090D"/>
    <w:rsid w:val="00524389"/>
    <w:rsid w:val="00533AD6"/>
    <w:rsid w:val="00533C47"/>
    <w:rsid w:val="00541D2D"/>
    <w:rsid w:val="005429A6"/>
    <w:rsid w:val="00542FA9"/>
    <w:rsid w:val="005452D3"/>
    <w:rsid w:val="0054692B"/>
    <w:rsid w:val="00546B48"/>
    <w:rsid w:val="00550966"/>
    <w:rsid w:val="0055291D"/>
    <w:rsid w:val="00552D79"/>
    <w:rsid w:val="0055494F"/>
    <w:rsid w:val="005559E6"/>
    <w:rsid w:val="005574BD"/>
    <w:rsid w:val="0056355B"/>
    <w:rsid w:val="00565B97"/>
    <w:rsid w:val="00566791"/>
    <w:rsid w:val="00566B18"/>
    <w:rsid w:val="00567088"/>
    <w:rsid w:val="00570C78"/>
    <w:rsid w:val="00573005"/>
    <w:rsid w:val="00573624"/>
    <w:rsid w:val="00574D69"/>
    <w:rsid w:val="00581558"/>
    <w:rsid w:val="00581700"/>
    <w:rsid w:val="00581DA1"/>
    <w:rsid w:val="00585661"/>
    <w:rsid w:val="0058666B"/>
    <w:rsid w:val="005974E9"/>
    <w:rsid w:val="005A063E"/>
    <w:rsid w:val="005A301B"/>
    <w:rsid w:val="005A5512"/>
    <w:rsid w:val="005B180D"/>
    <w:rsid w:val="005B3369"/>
    <w:rsid w:val="005B69ED"/>
    <w:rsid w:val="005B7949"/>
    <w:rsid w:val="005C18B7"/>
    <w:rsid w:val="005C1D2B"/>
    <w:rsid w:val="005C3442"/>
    <w:rsid w:val="005C411D"/>
    <w:rsid w:val="005C601C"/>
    <w:rsid w:val="005C7257"/>
    <w:rsid w:val="005D74A2"/>
    <w:rsid w:val="005E6F6D"/>
    <w:rsid w:val="005E7616"/>
    <w:rsid w:val="005F285B"/>
    <w:rsid w:val="005F43DC"/>
    <w:rsid w:val="005F4EE4"/>
    <w:rsid w:val="005F5EC7"/>
    <w:rsid w:val="005F79F1"/>
    <w:rsid w:val="0060029F"/>
    <w:rsid w:val="00603936"/>
    <w:rsid w:val="00604A7C"/>
    <w:rsid w:val="00604BA8"/>
    <w:rsid w:val="00606104"/>
    <w:rsid w:val="0061174B"/>
    <w:rsid w:val="00612C5D"/>
    <w:rsid w:val="00615107"/>
    <w:rsid w:val="00615AEB"/>
    <w:rsid w:val="00616387"/>
    <w:rsid w:val="00622291"/>
    <w:rsid w:val="006226CB"/>
    <w:rsid w:val="00626578"/>
    <w:rsid w:val="00634AE5"/>
    <w:rsid w:val="00635335"/>
    <w:rsid w:val="006360F7"/>
    <w:rsid w:val="00637015"/>
    <w:rsid w:val="00642C23"/>
    <w:rsid w:val="00642D99"/>
    <w:rsid w:val="00644E3B"/>
    <w:rsid w:val="00646058"/>
    <w:rsid w:val="00652126"/>
    <w:rsid w:val="00653B67"/>
    <w:rsid w:val="0065538E"/>
    <w:rsid w:val="00656451"/>
    <w:rsid w:val="00657147"/>
    <w:rsid w:val="00657C8A"/>
    <w:rsid w:val="00657F41"/>
    <w:rsid w:val="006607A5"/>
    <w:rsid w:val="00662312"/>
    <w:rsid w:val="00662E33"/>
    <w:rsid w:val="0066367B"/>
    <w:rsid w:val="0066763B"/>
    <w:rsid w:val="00670639"/>
    <w:rsid w:val="006713C1"/>
    <w:rsid w:val="00672788"/>
    <w:rsid w:val="00672CA7"/>
    <w:rsid w:val="00675CC0"/>
    <w:rsid w:val="00676423"/>
    <w:rsid w:val="00677C07"/>
    <w:rsid w:val="00681676"/>
    <w:rsid w:val="00683F08"/>
    <w:rsid w:val="006842A1"/>
    <w:rsid w:val="0068675A"/>
    <w:rsid w:val="00686F68"/>
    <w:rsid w:val="00687838"/>
    <w:rsid w:val="00692639"/>
    <w:rsid w:val="00692D28"/>
    <w:rsid w:val="0069401D"/>
    <w:rsid w:val="0069509D"/>
    <w:rsid w:val="006962EB"/>
    <w:rsid w:val="006A0143"/>
    <w:rsid w:val="006A6237"/>
    <w:rsid w:val="006C34AC"/>
    <w:rsid w:val="006C43B6"/>
    <w:rsid w:val="006C4677"/>
    <w:rsid w:val="006C4F72"/>
    <w:rsid w:val="006D03EF"/>
    <w:rsid w:val="006D0CAB"/>
    <w:rsid w:val="006D1C33"/>
    <w:rsid w:val="006D2675"/>
    <w:rsid w:val="006D3B8B"/>
    <w:rsid w:val="006D6213"/>
    <w:rsid w:val="006E3253"/>
    <w:rsid w:val="006E51E2"/>
    <w:rsid w:val="006F1A6F"/>
    <w:rsid w:val="006F4BDD"/>
    <w:rsid w:val="006F61D1"/>
    <w:rsid w:val="006F7650"/>
    <w:rsid w:val="00702821"/>
    <w:rsid w:val="00702BC7"/>
    <w:rsid w:val="00705CD7"/>
    <w:rsid w:val="00706C0A"/>
    <w:rsid w:val="00714173"/>
    <w:rsid w:val="007144BD"/>
    <w:rsid w:val="007148E3"/>
    <w:rsid w:val="00714C67"/>
    <w:rsid w:val="007169AB"/>
    <w:rsid w:val="00721CBB"/>
    <w:rsid w:val="00723B5A"/>
    <w:rsid w:val="00724489"/>
    <w:rsid w:val="00731A43"/>
    <w:rsid w:val="00733029"/>
    <w:rsid w:val="00736FAF"/>
    <w:rsid w:val="0074217E"/>
    <w:rsid w:val="00746415"/>
    <w:rsid w:val="0075050B"/>
    <w:rsid w:val="00750AB2"/>
    <w:rsid w:val="00750F34"/>
    <w:rsid w:val="00756676"/>
    <w:rsid w:val="007571B6"/>
    <w:rsid w:val="0076192F"/>
    <w:rsid w:val="00763569"/>
    <w:rsid w:val="007657DB"/>
    <w:rsid w:val="00775A4A"/>
    <w:rsid w:val="00777EA6"/>
    <w:rsid w:val="007820E1"/>
    <w:rsid w:val="00783DCF"/>
    <w:rsid w:val="00790FA4"/>
    <w:rsid w:val="007936FB"/>
    <w:rsid w:val="00793E46"/>
    <w:rsid w:val="007A064A"/>
    <w:rsid w:val="007A0817"/>
    <w:rsid w:val="007A1D92"/>
    <w:rsid w:val="007A719E"/>
    <w:rsid w:val="007B00F4"/>
    <w:rsid w:val="007B06DB"/>
    <w:rsid w:val="007B2877"/>
    <w:rsid w:val="007B5556"/>
    <w:rsid w:val="007B7EFF"/>
    <w:rsid w:val="007C0BC8"/>
    <w:rsid w:val="007C345B"/>
    <w:rsid w:val="007C44F5"/>
    <w:rsid w:val="007C45C6"/>
    <w:rsid w:val="007C4B02"/>
    <w:rsid w:val="007D0933"/>
    <w:rsid w:val="007D1237"/>
    <w:rsid w:val="007D131D"/>
    <w:rsid w:val="007D27FD"/>
    <w:rsid w:val="007D3AEE"/>
    <w:rsid w:val="007E05F3"/>
    <w:rsid w:val="007E1A52"/>
    <w:rsid w:val="007E27E9"/>
    <w:rsid w:val="007E3117"/>
    <w:rsid w:val="007E4C9F"/>
    <w:rsid w:val="007F01A9"/>
    <w:rsid w:val="007F1743"/>
    <w:rsid w:val="007F1CC6"/>
    <w:rsid w:val="007F2726"/>
    <w:rsid w:val="007F64DA"/>
    <w:rsid w:val="007F69BA"/>
    <w:rsid w:val="007F745F"/>
    <w:rsid w:val="00800BB7"/>
    <w:rsid w:val="00803F01"/>
    <w:rsid w:val="008078F6"/>
    <w:rsid w:val="0081124F"/>
    <w:rsid w:val="00811720"/>
    <w:rsid w:val="00814629"/>
    <w:rsid w:val="008177E2"/>
    <w:rsid w:val="00821E05"/>
    <w:rsid w:val="00822D92"/>
    <w:rsid w:val="0082485C"/>
    <w:rsid w:val="00826C1B"/>
    <w:rsid w:val="00827E16"/>
    <w:rsid w:val="008320ED"/>
    <w:rsid w:val="008323F6"/>
    <w:rsid w:val="00832F58"/>
    <w:rsid w:val="008332F4"/>
    <w:rsid w:val="00834581"/>
    <w:rsid w:val="00835DE5"/>
    <w:rsid w:val="00835FAC"/>
    <w:rsid w:val="008376A0"/>
    <w:rsid w:val="00840A96"/>
    <w:rsid w:val="008437A9"/>
    <w:rsid w:val="00845042"/>
    <w:rsid w:val="00847A1D"/>
    <w:rsid w:val="0085072F"/>
    <w:rsid w:val="0085429C"/>
    <w:rsid w:val="00854CED"/>
    <w:rsid w:val="008559D8"/>
    <w:rsid w:val="00857D33"/>
    <w:rsid w:val="00857F70"/>
    <w:rsid w:val="008616F3"/>
    <w:rsid w:val="00861FAB"/>
    <w:rsid w:val="008657DD"/>
    <w:rsid w:val="00866CEE"/>
    <w:rsid w:val="008724CB"/>
    <w:rsid w:val="00874DDD"/>
    <w:rsid w:val="00875F2D"/>
    <w:rsid w:val="008766B5"/>
    <w:rsid w:val="008769B8"/>
    <w:rsid w:val="00877C20"/>
    <w:rsid w:val="00881C5F"/>
    <w:rsid w:val="00885F32"/>
    <w:rsid w:val="008864EC"/>
    <w:rsid w:val="00890044"/>
    <w:rsid w:val="00890A76"/>
    <w:rsid w:val="00894204"/>
    <w:rsid w:val="008955FE"/>
    <w:rsid w:val="00896721"/>
    <w:rsid w:val="00897C8B"/>
    <w:rsid w:val="008A06E9"/>
    <w:rsid w:val="008A58CF"/>
    <w:rsid w:val="008A6D98"/>
    <w:rsid w:val="008A74DD"/>
    <w:rsid w:val="008B4D2D"/>
    <w:rsid w:val="008B5094"/>
    <w:rsid w:val="008C26CD"/>
    <w:rsid w:val="008C2B1C"/>
    <w:rsid w:val="008C428A"/>
    <w:rsid w:val="008C4420"/>
    <w:rsid w:val="008C67AE"/>
    <w:rsid w:val="008D07F4"/>
    <w:rsid w:val="008D09B0"/>
    <w:rsid w:val="008D2B2D"/>
    <w:rsid w:val="008D5C64"/>
    <w:rsid w:val="008D7D66"/>
    <w:rsid w:val="008E00F1"/>
    <w:rsid w:val="008E29D0"/>
    <w:rsid w:val="008F0BF6"/>
    <w:rsid w:val="008F38A0"/>
    <w:rsid w:val="00900425"/>
    <w:rsid w:val="009012A5"/>
    <w:rsid w:val="00906F78"/>
    <w:rsid w:val="009071F6"/>
    <w:rsid w:val="00911EE0"/>
    <w:rsid w:val="00920A6B"/>
    <w:rsid w:val="00926DE5"/>
    <w:rsid w:val="00927762"/>
    <w:rsid w:val="009305CF"/>
    <w:rsid w:val="0093248E"/>
    <w:rsid w:val="00934E54"/>
    <w:rsid w:val="0094478C"/>
    <w:rsid w:val="00953647"/>
    <w:rsid w:val="00961F72"/>
    <w:rsid w:val="00965CDE"/>
    <w:rsid w:val="00966186"/>
    <w:rsid w:val="00966566"/>
    <w:rsid w:val="00974E71"/>
    <w:rsid w:val="00974EAD"/>
    <w:rsid w:val="00975F43"/>
    <w:rsid w:val="0097721E"/>
    <w:rsid w:val="00977810"/>
    <w:rsid w:val="00977ADC"/>
    <w:rsid w:val="00981FEE"/>
    <w:rsid w:val="00983DBF"/>
    <w:rsid w:val="00984E3F"/>
    <w:rsid w:val="009879F9"/>
    <w:rsid w:val="009928A0"/>
    <w:rsid w:val="00994365"/>
    <w:rsid w:val="00997A01"/>
    <w:rsid w:val="00997F3D"/>
    <w:rsid w:val="009A02D0"/>
    <w:rsid w:val="009A0834"/>
    <w:rsid w:val="009A247A"/>
    <w:rsid w:val="009A2E57"/>
    <w:rsid w:val="009A3685"/>
    <w:rsid w:val="009A4D82"/>
    <w:rsid w:val="009A5313"/>
    <w:rsid w:val="009A74AC"/>
    <w:rsid w:val="009B0B7A"/>
    <w:rsid w:val="009B0DF5"/>
    <w:rsid w:val="009B2074"/>
    <w:rsid w:val="009C5247"/>
    <w:rsid w:val="009D0B26"/>
    <w:rsid w:val="009D0D88"/>
    <w:rsid w:val="009D301A"/>
    <w:rsid w:val="009D3E0C"/>
    <w:rsid w:val="009D4771"/>
    <w:rsid w:val="009E150D"/>
    <w:rsid w:val="009E2508"/>
    <w:rsid w:val="009E37E4"/>
    <w:rsid w:val="009E7E54"/>
    <w:rsid w:val="009F0165"/>
    <w:rsid w:val="009F1859"/>
    <w:rsid w:val="009F1D07"/>
    <w:rsid w:val="009F2BC0"/>
    <w:rsid w:val="009F2D83"/>
    <w:rsid w:val="009F31B6"/>
    <w:rsid w:val="009F4EB9"/>
    <w:rsid w:val="00A0045C"/>
    <w:rsid w:val="00A04AEF"/>
    <w:rsid w:val="00A141BF"/>
    <w:rsid w:val="00A22433"/>
    <w:rsid w:val="00A25116"/>
    <w:rsid w:val="00A25571"/>
    <w:rsid w:val="00A30CB6"/>
    <w:rsid w:val="00A3157F"/>
    <w:rsid w:val="00A331C5"/>
    <w:rsid w:val="00A34103"/>
    <w:rsid w:val="00A348A0"/>
    <w:rsid w:val="00A361F9"/>
    <w:rsid w:val="00A37CC6"/>
    <w:rsid w:val="00A41B67"/>
    <w:rsid w:val="00A4335C"/>
    <w:rsid w:val="00A4430D"/>
    <w:rsid w:val="00A4476F"/>
    <w:rsid w:val="00A46ADD"/>
    <w:rsid w:val="00A5041C"/>
    <w:rsid w:val="00A51979"/>
    <w:rsid w:val="00A5209B"/>
    <w:rsid w:val="00A5271B"/>
    <w:rsid w:val="00A577F4"/>
    <w:rsid w:val="00A60869"/>
    <w:rsid w:val="00A60B3D"/>
    <w:rsid w:val="00A6245E"/>
    <w:rsid w:val="00A62EBF"/>
    <w:rsid w:val="00A704D4"/>
    <w:rsid w:val="00A71FAD"/>
    <w:rsid w:val="00A72CA5"/>
    <w:rsid w:val="00A73D0A"/>
    <w:rsid w:val="00A761EA"/>
    <w:rsid w:val="00A770B1"/>
    <w:rsid w:val="00A7737F"/>
    <w:rsid w:val="00A81201"/>
    <w:rsid w:val="00A83667"/>
    <w:rsid w:val="00A94C67"/>
    <w:rsid w:val="00A952CF"/>
    <w:rsid w:val="00A95736"/>
    <w:rsid w:val="00A960D1"/>
    <w:rsid w:val="00AA05D4"/>
    <w:rsid w:val="00AA0C0D"/>
    <w:rsid w:val="00AA69C6"/>
    <w:rsid w:val="00AB0A40"/>
    <w:rsid w:val="00AB2590"/>
    <w:rsid w:val="00AB6EA0"/>
    <w:rsid w:val="00AC177A"/>
    <w:rsid w:val="00AC2BA0"/>
    <w:rsid w:val="00AC45B5"/>
    <w:rsid w:val="00AC6FA5"/>
    <w:rsid w:val="00AD2633"/>
    <w:rsid w:val="00AD2A6E"/>
    <w:rsid w:val="00AE08FD"/>
    <w:rsid w:val="00AE2A2E"/>
    <w:rsid w:val="00AE2D6C"/>
    <w:rsid w:val="00AE6259"/>
    <w:rsid w:val="00AE65F1"/>
    <w:rsid w:val="00AE74F1"/>
    <w:rsid w:val="00AF015C"/>
    <w:rsid w:val="00AF4474"/>
    <w:rsid w:val="00AF71FD"/>
    <w:rsid w:val="00B038FD"/>
    <w:rsid w:val="00B066E0"/>
    <w:rsid w:val="00B13E44"/>
    <w:rsid w:val="00B13EC0"/>
    <w:rsid w:val="00B25D10"/>
    <w:rsid w:val="00B333CE"/>
    <w:rsid w:val="00B33AFC"/>
    <w:rsid w:val="00B36DFE"/>
    <w:rsid w:val="00B37043"/>
    <w:rsid w:val="00B4228B"/>
    <w:rsid w:val="00B42DDB"/>
    <w:rsid w:val="00B43E43"/>
    <w:rsid w:val="00B45CE1"/>
    <w:rsid w:val="00B47D46"/>
    <w:rsid w:val="00B50767"/>
    <w:rsid w:val="00B54196"/>
    <w:rsid w:val="00B543C2"/>
    <w:rsid w:val="00B545BD"/>
    <w:rsid w:val="00B565C4"/>
    <w:rsid w:val="00B614E9"/>
    <w:rsid w:val="00B61780"/>
    <w:rsid w:val="00B6200E"/>
    <w:rsid w:val="00B63168"/>
    <w:rsid w:val="00B70045"/>
    <w:rsid w:val="00B70625"/>
    <w:rsid w:val="00B709EF"/>
    <w:rsid w:val="00B7196D"/>
    <w:rsid w:val="00B74349"/>
    <w:rsid w:val="00B75AD2"/>
    <w:rsid w:val="00B80DD6"/>
    <w:rsid w:val="00B83F12"/>
    <w:rsid w:val="00B84309"/>
    <w:rsid w:val="00B84764"/>
    <w:rsid w:val="00B84BF7"/>
    <w:rsid w:val="00B86164"/>
    <w:rsid w:val="00B87243"/>
    <w:rsid w:val="00B8780A"/>
    <w:rsid w:val="00B9063F"/>
    <w:rsid w:val="00B90BCC"/>
    <w:rsid w:val="00B922E5"/>
    <w:rsid w:val="00B932A6"/>
    <w:rsid w:val="00B9348C"/>
    <w:rsid w:val="00B936FB"/>
    <w:rsid w:val="00B93ADF"/>
    <w:rsid w:val="00B945DA"/>
    <w:rsid w:val="00B970F8"/>
    <w:rsid w:val="00BA1303"/>
    <w:rsid w:val="00BA3B01"/>
    <w:rsid w:val="00BA6368"/>
    <w:rsid w:val="00BA6B6F"/>
    <w:rsid w:val="00BB1B65"/>
    <w:rsid w:val="00BB37D2"/>
    <w:rsid w:val="00BB3873"/>
    <w:rsid w:val="00BB3C44"/>
    <w:rsid w:val="00BB3DD3"/>
    <w:rsid w:val="00BC0E9A"/>
    <w:rsid w:val="00BC2C74"/>
    <w:rsid w:val="00BC2F17"/>
    <w:rsid w:val="00BC3ECD"/>
    <w:rsid w:val="00BC6461"/>
    <w:rsid w:val="00BC6A43"/>
    <w:rsid w:val="00BD13A3"/>
    <w:rsid w:val="00BD277F"/>
    <w:rsid w:val="00BE0E98"/>
    <w:rsid w:val="00BE148A"/>
    <w:rsid w:val="00BE3EFD"/>
    <w:rsid w:val="00BE459C"/>
    <w:rsid w:val="00BE6957"/>
    <w:rsid w:val="00BF2154"/>
    <w:rsid w:val="00BF297F"/>
    <w:rsid w:val="00BF6CE0"/>
    <w:rsid w:val="00C0131C"/>
    <w:rsid w:val="00C062E5"/>
    <w:rsid w:val="00C10D26"/>
    <w:rsid w:val="00C1169F"/>
    <w:rsid w:val="00C11955"/>
    <w:rsid w:val="00C13CE7"/>
    <w:rsid w:val="00C14798"/>
    <w:rsid w:val="00C16CCF"/>
    <w:rsid w:val="00C16F8A"/>
    <w:rsid w:val="00C20F38"/>
    <w:rsid w:val="00C2475B"/>
    <w:rsid w:val="00C25A4B"/>
    <w:rsid w:val="00C31BA5"/>
    <w:rsid w:val="00C3276B"/>
    <w:rsid w:val="00C37392"/>
    <w:rsid w:val="00C41A05"/>
    <w:rsid w:val="00C51E09"/>
    <w:rsid w:val="00C54035"/>
    <w:rsid w:val="00C61BDA"/>
    <w:rsid w:val="00C62EC4"/>
    <w:rsid w:val="00C66C49"/>
    <w:rsid w:val="00C66C9E"/>
    <w:rsid w:val="00C67928"/>
    <w:rsid w:val="00C70230"/>
    <w:rsid w:val="00C7258A"/>
    <w:rsid w:val="00C7388E"/>
    <w:rsid w:val="00C74163"/>
    <w:rsid w:val="00C74E2C"/>
    <w:rsid w:val="00C765AD"/>
    <w:rsid w:val="00C80921"/>
    <w:rsid w:val="00C8600E"/>
    <w:rsid w:val="00C861A0"/>
    <w:rsid w:val="00C86696"/>
    <w:rsid w:val="00C92C34"/>
    <w:rsid w:val="00C94811"/>
    <w:rsid w:val="00C957A6"/>
    <w:rsid w:val="00C961C1"/>
    <w:rsid w:val="00CA45E0"/>
    <w:rsid w:val="00CA5EB0"/>
    <w:rsid w:val="00CB1465"/>
    <w:rsid w:val="00CB2DB0"/>
    <w:rsid w:val="00CC071A"/>
    <w:rsid w:val="00CC09E9"/>
    <w:rsid w:val="00CC53D3"/>
    <w:rsid w:val="00CC5767"/>
    <w:rsid w:val="00CC738F"/>
    <w:rsid w:val="00CD1F65"/>
    <w:rsid w:val="00CE30C4"/>
    <w:rsid w:val="00CE5C16"/>
    <w:rsid w:val="00CF11C7"/>
    <w:rsid w:val="00D00824"/>
    <w:rsid w:val="00D0168D"/>
    <w:rsid w:val="00D02DD7"/>
    <w:rsid w:val="00D035AB"/>
    <w:rsid w:val="00D04960"/>
    <w:rsid w:val="00D077BB"/>
    <w:rsid w:val="00D10CCB"/>
    <w:rsid w:val="00D116F4"/>
    <w:rsid w:val="00D125D0"/>
    <w:rsid w:val="00D13409"/>
    <w:rsid w:val="00D16B8F"/>
    <w:rsid w:val="00D17DFA"/>
    <w:rsid w:val="00D21236"/>
    <w:rsid w:val="00D23D37"/>
    <w:rsid w:val="00D2407A"/>
    <w:rsid w:val="00D3179C"/>
    <w:rsid w:val="00D33CF2"/>
    <w:rsid w:val="00D34688"/>
    <w:rsid w:val="00D34E2B"/>
    <w:rsid w:val="00D34EB7"/>
    <w:rsid w:val="00D40383"/>
    <w:rsid w:val="00D40D3D"/>
    <w:rsid w:val="00D41538"/>
    <w:rsid w:val="00D41AD5"/>
    <w:rsid w:val="00D41ECF"/>
    <w:rsid w:val="00D51FD2"/>
    <w:rsid w:val="00D5485C"/>
    <w:rsid w:val="00D57329"/>
    <w:rsid w:val="00D60AF1"/>
    <w:rsid w:val="00D704D0"/>
    <w:rsid w:val="00D7060F"/>
    <w:rsid w:val="00D71B1B"/>
    <w:rsid w:val="00D73BF2"/>
    <w:rsid w:val="00D74EF8"/>
    <w:rsid w:val="00D754FF"/>
    <w:rsid w:val="00D75776"/>
    <w:rsid w:val="00D76D1B"/>
    <w:rsid w:val="00D80077"/>
    <w:rsid w:val="00D813AC"/>
    <w:rsid w:val="00D81F74"/>
    <w:rsid w:val="00D82D38"/>
    <w:rsid w:val="00D834A6"/>
    <w:rsid w:val="00D83586"/>
    <w:rsid w:val="00D87673"/>
    <w:rsid w:val="00D905B2"/>
    <w:rsid w:val="00D924E9"/>
    <w:rsid w:val="00D92BA2"/>
    <w:rsid w:val="00D97088"/>
    <w:rsid w:val="00DA4C13"/>
    <w:rsid w:val="00DB6AB5"/>
    <w:rsid w:val="00DC03C6"/>
    <w:rsid w:val="00DC056B"/>
    <w:rsid w:val="00DC0ECB"/>
    <w:rsid w:val="00DC3622"/>
    <w:rsid w:val="00DC7881"/>
    <w:rsid w:val="00DD118F"/>
    <w:rsid w:val="00DD1FED"/>
    <w:rsid w:val="00DD2548"/>
    <w:rsid w:val="00DD3F19"/>
    <w:rsid w:val="00DD47B8"/>
    <w:rsid w:val="00DD4DB8"/>
    <w:rsid w:val="00DD56B5"/>
    <w:rsid w:val="00DD6A56"/>
    <w:rsid w:val="00DE0946"/>
    <w:rsid w:val="00DE29AA"/>
    <w:rsid w:val="00DE2F75"/>
    <w:rsid w:val="00DE6E87"/>
    <w:rsid w:val="00DF24CE"/>
    <w:rsid w:val="00DF3B90"/>
    <w:rsid w:val="00DF3CB3"/>
    <w:rsid w:val="00DF56F9"/>
    <w:rsid w:val="00E06648"/>
    <w:rsid w:val="00E07FF8"/>
    <w:rsid w:val="00E121AA"/>
    <w:rsid w:val="00E131D1"/>
    <w:rsid w:val="00E20DAB"/>
    <w:rsid w:val="00E216EE"/>
    <w:rsid w:val="00E26318"/>
    <w:rsid w:val="00E26950"/>
    <w:rsid w:val="00E27141"/>
    <w:rsid w:val="00E2783A"/>
    <w:rsid w:val="00E27D7A"/>
    <w:rsid w:val="00E31B7D"/>
    <w:rsid w:val="00E31F12"/>
    <w:rsid w:val="00E325DB"/>
    <w:rsid w:val="00E36234"/>
    <w:rsid w:val="00E36C8A"/>
    <w:rsid w:val="00E37A29"/>
    <w:rsid w:val="00E4116C"/>
    <w:rsid w:val="00E43446"/>
    <w:rsid w:val="00E50EFE"/>
    <w:rsid w:val="00E56710"/>
    <w:rsid w:val="00E57D2B"/>
    <w:rsid w:val="00E63E00"/>
    <w:rsid w:val="00E66529"/>
    <w:rsid w:val="00E673AF"/>
    <w:rsid w:val="00E67D41"/>
    <w:rsid w:val="00E708EB"/>
    <w:rsid w:val="00E70E08"/>
    <w:rsid w:val="00E72B56"/>
    <w:rsid w:val="00E746F4"/>
    <w:rsid w:val="00E75637"/>
    <w:rsid w:val="00E757D4"/>
    <w:rsid w:val="00E76809"/>
    <w:rsid w:val="00E76BBF"/>
    <w:rsid w:val="00E82C10"/>
    <w:rsid w:val="00E83D9F"/>
    <w:rsid w:val="00E86A2F"/>
    <w:rsid w:val="00E879DC"/>
    <w:rsid w:val="00E93585"/>
    <w:rsid w:val="00E935CA"/>
    <w:rsid w:val="00E938C2"/>
    <w:rsid w:val="00E93B53"/>
    <w:rsid w:val="00E93E03"/>
    <w:rsid w:val="00E95D18"/>
    <w:rsid w:val="00EA0EA6"/>
    <w:rsid w:val="00EA2522"/>
    <w:rsid w:val="00EA3D38"/>
    <w:rsid w:val="00EA76A2"/>
    <w:rsid w:val="00EB4BB3"/>
    <w:rsid w:val="00EB5837"/>
    <w:rsid w:val="00EC0A6D"/>
    <w:rsid w:val="00EC2B4A"/>
    <w:rsid w:val="00EC3888"/>
    <w:rsid w:val="00EC4FF2"/>
    <w:rsid w:val="00EC5B02"/>
    <w:rsid w:val="00EC7166"/>
    <w:rsid w:val="00EC7ABC"/>
    <w:rsid w:val="00ED45B3"/>
    <w:rsid w:val="00ED579E"/>
    <w:rsid w:val="00EE0F7D"/>
    <w:rsid w:val="00EE3247"/>
    <w:rsid w:val="00EE475A"/>
    <w:rsid w:val="00EE605A"/>
    <w:rsid w:val="00EE629B"/>
    <w:rsid w:val="00EE64C3"/>
    <w:rsid w:val="00EE6A26"/>
    <w:rsid w:val="00EE7952"/>
    <w:rsid w:val="00EF136F"/>
    <w:rsid w:val="00EF5E89"/>
    <w:rsid w:val="00EF7C0C"/>
    <w:rsid w:val="00F01901"/>
    <w:rsid w:val="00F03D39"/>
    <w:rsid w:val="00F06AE4"/>
    <w:rsid w:val="00F1033E"/>
    <w:rsid w:val="00F10FBF"/>
    <w:rsid w:val="00F11A1C"/>
    <w:rsid w:val="00F12217"/>
    <w:rsid w:val="00F1298C"/>
    <w:rsid w:val="00F13A12"/>
    <w:rsid w:val="00F14933"/>
    <w:rsid w:val="00F17074"/>
    <w:rsid w:val="00F20172"/>
    <w:rsid w:val="00F22B74"/>
    <w:rsid w:val="00F23187"/>
    <w:rsid w:val="00F23C9C"/>
    <w:rsid w:val="00F31309"/>
    <w:rsid w:val="00F31F29"/>
    <w:rsid w:val="00F375E6"/>
    <w:rsid w:val="00F40073"/>
    <w:rsid w:val="00F4319C"/>
    <w:rsid w:val="00F43473"/>
    <w:rsid w:val="00F45C69"/>
    <w:rsid w:val="00F470F4"/>
    <w:rsid w:val="00F5262B"/>
    <w:rsid w:val="00F56466"/>
    <w:rsid w:val="00F5652D"/>
    <w:rsid w:val="00F604D1"/>
    <w:rsid w:val="00F644A1"/>
    <w:rsid w:val="00F65DCF"/>
    <w:rsid w:val="00F66F09"/>
    <w:rsid w:val="00F73359"/>
    <w:rsid w:val="00F80F06"/>
    <w:rsid w:val="00F82532"/>
    <w:rsid w:val="00F86009"/>
    <w:rsid w:val="00F8618D"/>
    <w:rsid w:val="00F90E91"/>
    <w:rsid w:val="00F920E2"/>
    <w:rsid w:val="00F92B77"/>
    <w:rsid w:val="00F95B1C"/>
    <w:rsid w:val="00F963D8"/>
    <w:rsid w:val="00FA1759"/>
    <w:rsid w:val="00FA1C23"/>
    <w:rsid w:val="00FA2721"/>
    <w:rsid w:val="00FA2B44"/>
    <w:rsid w:val="00FA5475"/>
    <w:rsid w:val="00FB1467"/>
    <w:rsid w:val="00FB3118"/>
    <w:rsid w:val="00FB50FC"/>
    <w:rsid w:val="00FB579A"/>
    <w:rsid w:val="00FC297A"/>
    <w:rsid w:val="00FC6893"/>
    <w:rsid w:val="00FC7747"/>
    <w:rsid w:val="00FD212B"/>
    <w:rsid w:val="00FD28D1"/>
    <w:rsid w:val="00FD435F"/>
    <w:rsid w:val="00FD6E36"/>
    <w:rsid w:val="00FE032B"/>
    <w:rsid w:val="00FE0777"/>
    <w:rsid w:val="00FE5829"/>
    <w:rsid w:val="00FE5B8F"/>
    <w:rsid w:val="00FE770A"/>
    <w:rsid w:val="00FF4C04"/>
    <w:rsid w:val="00FF7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Doc-text2">
    <w:name w:val="Doc-text2"/>
    <w:basedOn w:val="Normal"/>
    <w:link w:val="Doc-text2Char"/>
    <w:qFormat/>
    <w:rsid w:val="00BD13A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D13A3"/>
    <w:rPr>
      <w:rFonts w:ascii="Arial" w:eastAsia="Times New Roman" w:hAnsi="Arial" w:cs="Times New Roman"/>
      <w:kern w:val="0"/>
      <w:sz w:val="20"/>
      <w:szCs w:val="20"/>
      <w:lang w:val="en-GB"/>
      <w14:ligatures w14:val="none"/>
    </w:rPr>
  </w:style>
  <w:style w:type="paragraph" w:customStyle="1" w:styleId="3GPPHeader">
    <w:name w:val="3GPP_Header"/>
    <w:basedOn w:val="Normal"/>
    <w:rsid w:val="00516886"/>
    <w:pPr>
      <w:widowControl/>
      <w:tabs>
        <w:tab w:val="left" w:pos="1701"/>
        <w:tab w:val="right" w:pos="9639"/>
      </w:tabs>
      <w:overflowPunct w:val="0"/>
      <w:autoSpaceDE w:val="0"/>
      <w:autoSpaceDN w:val="0"/>
      <w:adjustRightInd w:val="0"/>
      <w:spacing w:after="240"/>
      <w:textAlignment w:val="baseline"/>
    </w:pPr>
    <w:rPr>
      <w:rFonts w:ascii="Arial" w:eastAsia="SimSun" w:hAnsi="Arial" w:cs="Times New Roman"/>
      <w:b/>
      <w:kern w:val="0"/>
      <w:sz w:val="24"/>
      <w:szCs w:val="20"/>
      <w:lang w:eastAsia="zh-CN"/>
    </w:rPr>
  </w:style>
  <w:style w:type="paragraph" w:customStyle="1" w:styleId="Comments">
    <w:name w:val="Comments"/>
    <w:basedOn w:val="Normal"/>
    <w:link w:val="CommentsChar"/>
    <w:qFormat/>
    <w:rsid w:val="000D2235"/>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0D2235"/>
    <w:rPr>
      <w:rFonts w:ascii="Arial" w:eastAsia="MS Mincho" w:hAnsi="Arial" w:cs="Times New Roman"/>
      <w:i/>
      <w:noProof/>
      <w:kern w:val="0"/>
      <w:sz w:val="18"/>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8108">
      <w:bodyDiv w:val="1"/>
      <w:marLeft w:val="0"/>
      <w:marRight w:val="0"/>
      <w:marTop w:val="0"/>
      <w:marBottom w:val="0"/>
      <w:divBdr>
        <w:top w:val="none" w:sz="0" w:space="0" w:color="auto"/>
        <w:left w:val="none" w:sz="0" w:space="0" w:color="auto"/>
        <w:bottom w:val="none" w:sz="0" w:space="0" w:color="auto"/>
        <w:right w:val="none" w:sz="0" w:space="0" w:color="auto"/>
      </w:divBdr>
    </w:div>
    <w:div w:id="239993975">
      <w:bodyDiv w:val="1"/>
      <w:marLeft w:val="0"/>
      <w:marRight w:val="0"/>
      <w:marTop w:val="0"/>
      <w:marBottom w:val="0"/>
      <w:divBdr>
        <w:top w:val="none" w:sz="0" w:space="0" w:color="auto"/>
        <w:left w:val="none" w:sz="0" w:space="0" w:color="auto"/>
        <w:bottom w:val="none" w:sz="0" w:space="0" w:color="auto"/>
        <w:right w:val="none" w:sz="0" w:space="0" w:color="auto"/>
      </w:divBdr>
      <w:divsChild>
        <w:div w:id="1076827700">
          <w:marLeft w:val="950"/>
          <w:marRight w:val="0"/>
          <w:marTop w:val="86"/>
          <w:marBottom w:val="0"/>
          <w:divBdr>
            <w:top w:val="none" w:sz="0" w:space="0" w:color="auto"/>
            <w:left w:val="none" w:sz="0" w:space="0" w:color="auto"/>
            <w:bottom w:val="none" w:sz="0" w:space="0" w:color="auto"/>
            <w:right w:val="none" w:sz="0" w:space="0" w:color="auto"/>
          </w:divBdr>
        </w:div>
        <w:div w:id="214515547">
          <w:marLeft w:val="950"/>
          <w:marRight w:val="0"/>
          <w:marTop w:val="86"/>
          <w:marBottom w:val="0"/>
          <w:divBdr>
            <w:top w:val="none" w:sz="0" w:space="0" w:color="auto"/>
            <w:left w:val="none" w:sz="0" w:space="0" w:color="auto"/>
            <w:bottom w:val="none" w:sz="0" w:space="0" w:color="auto"/>
            <w:right w:val="none" w:sz="0" w:space="0" w:color="auto"/>
          </w:divBdr>
        </w:div>
      </w:divsChild>
    </w:div>
    <w:div w:id="408776141">
      <w:bodyDiv w:val="1"/>
      <w:marLeft w:val="0"/>
      <w:marRight w:val="0"/>
      <w:marTop w:val="0"/>
      <w:marBottom w:val="0"/>
      <w:divBdr>
        <w:top w:val="none" w:sz="0" w:space="0" w:color="auto"/>
        <w:left w:val="none" w:sz="0" w:space="0" w:color="auto"/>
        <w:bottom w:val="none" w:sz="0" w:space="0" w:color="auto"/>
        <w:right w:val="none" w:sz="0" w:space="0" w:color="auto"/>
      </w:divBdr>
    </w:div>
    <w:div w:id="598104322">
      <w:bodyDiv w:val="1"/>
      <w:marLeft w:val="0"/>
      <w:marRight w:val="0"/>
      <w:marTop w:val="0"/>
      <w:marBottom w:val="0"/>
      <w:divBdr>
        <w:top w:val="none" w:sz="0" w:space="0" w:color="auto"/>
        <w:left w:val="none" w:sz="0" w:space="0" w:color="auto"/>
        <w:bottom w:val="none" w:sz="0" w:space="0" w:color="auto"/>
        <w:right w:val="none" w:sz="0" w:space="0" w:color="auto"/>
      </w:divBdr>
      <w:divsChild>
        <w:div w:id="304313523">
          <w:marLeft w:val="950"/>
          <w:marRight w:val="0"/>
          <w:marTop w:val="86"/>
          <w:marBottom w:val="0"/>
          <w:divBdr>
            <w:top w:val="none" w:sz="0" w:space="0" w:color="auto"/>
            <w:left w:val="none" w:sz="0" w:space="0" w:color="auto"/>
            <w:bottom w:val="none" w:sz="0" w:space="0" w:color="auto"/>
            <w:right w:val="none" w:sz="0" w:space="0" w:color="auto"/>
          </w:divBdr>
        </w:div>
      </w:divsChild>
    </w:div>
    <w:div w:id="763455765">
      <w:bodyDiv w:val="1"/>
      <w:marLeft w:val="0"/>
      <w:marRight w:val="0"/>
      <w:marTop w:val="0"/>
      <w:marBottom w:val="0"/>
      <w:divBdr>
        <w:top w:val="none" w:sz="0" w:space="0" w:color="auto"/>
        <w:left w:val="none" w:sz="0" w:space="0" w:color="auto"/>
        <w:bottom w:val="none" w:sz="0" w:space="0" w:color="auto"/>
        <w:right w:val="none" w:sz="0" w:space="0" w:color="auto"/>
      </w:divBdr>
    </w:div>
    <w:div w:id="865630812">
      <w:bodyDiv w:val="1"/>
      <w:marLeft w:val="0"/>
      <w:marRight w:val="0"/>
      <w:marTop w:val="0"/>
      <w:marBottom w:val="0"/>
      <w:divBdr>
        <w:top w:val="none" w:sz="0" w:space="0" w:color="auto"/>
        <w:left w:val="none" w:sz="0" w:space="0" w:color="auto"/>
        <w:bottom w:val="none" w:sz="0" w:space="0" w:color="auto"/>
        <w:right w:val="none" w:sz="0" w:space="0" w:color="auto"/>
      </w:divBdr>
    </w:div>
    <w:div w:id="1380128268">
      <w:bodyDiv w:val="1"/>
      <w:marLeft w:val="0"/>
      <w:marRight w:val="0"/>
      <w:marTop w:val="0"/>
      <w:marBottom w:val="0"/>
      <w:divBdr>
        <w:top w:val="none" w:sz="0" w:space="0" w:color="auto"/>
        <w:left w:val="none" w:sz="0" w:space="0" w:color="auto"/>
        <w:bottom w:val="none" w:sz="0" w:space="0" w:color="auto"/>
        <w:right w:val="none" w:sz="0" w:space="0" w:color="auto"/>
      </w:divBdr>
      <w:divsChild>
        <w:div w:id="1234386843">
          <w:marLeft w:val="950"/>
          <w:marRight w:val="0"/>
          <w:marTop w:val="86"/>
          <w:marBottom w:val="0"/>
          <w:divBdr>
            <w:top w:val="none" w:sz="0" w:space="0" w:color="auto"/>
            <w:left w:val="none" w:sz="0" w:space="0" w:color="auto"/>
            <w:bottom w:val="none" w:sz="0" w:space="0" w:color="auto"/>
            <w:right w:val="none" w:sz="0" w:space="0" w:color="auto"/>
          </w:divBdr>
        </w:div>
        <w:div w:id="1577787273">
          <w:marLeft w:val="1138"/>
          <w:marRight w:val="0"/>
          <w:marTop w:val="67"/>
          <w:marBottom w:val="0"/>
          <w:divBdr>
            <w:top w:val="none" w:sz="0" w:space="0" w:color="auto"/>
            <w:left w:val="none" w:sz="0" w:space="0" w:color="auto"/>
            <w:bottom w:val="none" w:sz="0" w:space="0" w:color="auto"/>
            <w:right w:val="none" w:sz="0" w:space="0" w:color="auto"/>
          </w:divBdr>
        </w:div>
        <w:div w:id="1801218457">
          <w:marLeft w:val="1138"/>
          <w:marRight w:val="0"/>
          <w:marTop w:val="67"/>
          <w:marBottom w:val="0"/>
          <w:divBdr>
            <w:top w:val="none" w:sz="0" w:space="0" w:color="auto"/>
            <w:left w:val="none" w:sz="0" w:space="0" w:color="auto"/>
            <w:bottom w:val="none" w:sz="0" w:space="0" w:color="auto"/>
            <w:right w:val="none" w:sz="0" w:space="0" w:color="auto"/>
          </w:divBdr>
        </w:div>
        <w:div w:id="1789617238">
          <w:marLeft w:val="950"/>
          <w:marRight w:val="0"/>
          <w:marTop w:val="86"/>
          <w:marBottom w:val="0"/>
          <w:divBdr>
            <w:top w:val="none" w:sz="0" w:space="0" w:color="auto"/>
            <w:left w:val="none" w:sz="0" w:space="0" w:color="auto"/>
            <w:bottom w:val="none" w:sz="0" w:space="0" w:color="auto"/>
            <w:right w:val="none" w:sz="0" w:space="0" w:color="auto"/>
          </w:divBdr>
        </w:div>
        <w:div w:id="2074155719">
          <w:marLeft w:val="950"/>
          <w:marRight w:val="0"/>
          <w:marTop w:val="86"/>
          <w:marBottom w:val="0"/>
          <w:divBdr>
            <w:top w:val="none" w:sz="0" w:space="0" w:color="auto"/>
            <w:left w:val="none" w:sz="0" w:space="0" w:color="auto"/>
            <w:bottom w:val="none" w:sz="0" w:space="0" w:color="auto"/>
            <w:right w:val="none" w:sz="0" w:space="0" w:color="auto"/>
          </w:divBdr>
        </w:div>
        <w:div w:id="1385984261">
          <w:marLeft w:val="950"/>
          <w:marRight w:val="0"/>
          <w:marTop w:val="86"/>
          <w:marBottom w:val="0"/>
          <w:divBdr>
            <w:top w:val="none" w:sz="0" w:space="0" w:color="auto"/>
            <w:left w:val="none" w:sz="0" w:space="0" w:color="auto"/>
            <w:bottom w:val="none" w:sz="0" w:space="0" w:color="auto"/>
            <w:right w:val="none" w:sz="0" w:space="0" w:color="auto"/>
          </w:divBdr>
        </w:div>
        <w:div w:id="1117791844">
          <w:marLeft w:val="950"/>
          <w:marRight w:val="0"/>
          <w:marTop w:val="86"/>
          <w:marBottom w:val="0"/>
          <w:divBdr>
            <w:top w:val="none" w:sz="0" w:space="0" w:color="auto"/>
            <w:left w:val="none" w:sz="0" w:space="0" w:color="auto"/>
            <w:bottom w:val="none" w:sz="0" w:space="0" w:color="auto"/>
            <w:right w:val="none" w:sz="0" w:space="0" w:color="auto"/>
          </w:divBdr>
        </w:div>
      </w:divsChild>
    </w:div>
    <w:div w:id="1406730971">
      <w:bodyDiv w:val="1"/>
      <w:marLeft w:val="0"/>
      <w:marRight w:val="0"/>
      <w:marTop w:val="0"/>
      <w:marBottom w:val="0"/>
      <w:divBdr>
        <w:top w:val="none" w:sz="0" w:space="0" w:color="auto"/>
        <w:left w:val="none" w:sz="0" w:space="0" w:color="auto"/>
        <w:bottom w:val="none" w:sz="0" w:space="0" w:color="auto"/>
        <w:right w:val="none" w:sz="0" w:space="0" w:color="auto"/>
      </w:divBdr>
      <w:divsChild>
        <w:div w:id="1995523371">
          <w:marLeft w:val="562"/>
          <w:marRight w:val="0"/>
          <w:marTop w:val="96"/>
          <w:marBottom w:val="0"/>
          <w:divBdr>
            <w:top w:val="none" w:sz="0" w:space="0" w:color="auto"/>
            <w:left w:val="none" w:sz="0" w:space="0" w:color="auto"/>
            <w:bottom w:val="none" w:sz="0" w:space="0" w:color="auto"/>
            <w:right w:val="none" w:sz="0" w:space="0" w:color="auto"/>
          </w:divBdr>
        </w:div>
        <w:div w:id="895092625">
          <w:marLeft w:val="562"/>
          <w:marRight w:val="0"/>
          <w:marTop w:val="96"/>
          <w:marBottom w:val="0"/>
          <w:divBdr>
            <w:top w:val="none" w:sz="0" w:space="0" w:color="auto"/>
            <w:left w:val="none" w:sz="0" w:space="0" w:color="auto"/>
            <w:bottom w:val="none" w:sz="0" w:space="0" w:color="auto"/>
            <w:right w:val="none" w:sz="0" w:space="0" w:color="auto"/>
          </w:divBdr>
        </w:div>
        <w:div w:id="70082322">
          <w:marLeft w:val="562"/>
          <w:marRight w:val="0"/>
          <w:marTop w:val="96"/>
          <w:marBottom w:val="0"/>
          <w:divBdr>
            <w:top w:val="none" w:sz="0" w:space="0" w:color="auto"/>
            <w:left w:val="none" w:sz="0" w:space="0" w:color="auto"/>
            <w:bottom w:val="none" w:sz="0" w:space="0" w:color="auto"/>
            <w:right w:val="none" w:sz="0" w:space="0" w:color="auto"/>
          </w:divBdr>
        </w:div>
      </w:divsChild>
    </w:div>
    <w:div w:id="1435053551">
      <w:bodyDiv w:val="1"/>
      <w:marLeft w:val="0"/>
      <w:marRight w:val="0"/>
      <w:marTop w:val="0"/>
      <w:marBottom w:val="0"/>
      <w:divBdr>
        <w:top w:val="none" w:sz="0" w:space="0" w:color="auto"/>
        <w:left w:val="none" w:sz="0" w:space="0" w:color="auto"/>
        <w:bottom w:val="none" w:sz="0" w:space="0" w:color="auto"/>
        <w:right w:val="none" w:sz="0" w:space="0" w:color="auto"/>
      </w:divBdr>
      <w:divsChild>
        <w:div w:id="1790396788">
          <w:marLeft w:val="950"/>
          <w:marRight w:val="0"/>
          <w:marTop w:val="86"/>
          <w:marBottom w:val="0"/>
          <w:divBdr>
            <w:top w:val="none" w:sz="0" w:space="0" w:color="auto"/>
            <w:left w:val="none" w:sz="0" w:space="0" w:color="auto"/>
            <w:bottom w:val="none" w:sz="0" w:space="0" w:color="auto"/>
            <w:right w:val="none" w:sz="0" w:space="0" w:color="auto"/>
          </w:divBdr>
        </w:div>
        <w:div w:id="1534925669">
          <w:marLeft w:val="950"/>
          <w:marRight w:val="0"/>
          <w:marTop w:val="86"/>
          <w:marBottom w:val="0"/>
          <w:divBdr>
            <w:top w:val="none" w:sz="0" w:space="0" w:color="auto"/>
            <w:left w:val="none" w:sz="0" w:space="0" w:color="auto"/>
            <w:bottom w:val="none" w:sz="0" w:space="0" w:color="auto"/>
            <w:right w:val="none" w:sz="0" w:space="0" w:color="auto"/>
          </w:divBdr>
        </w:div>
        <w:div w:id="274605394">
          <w:marLeft w:val="950"/>
          <w:marRight w:val="0"/>
          <w:marTop w:val="86"/>
          <w:marBottom w:val="0"/>
          <w:divBdr>
            <w:top w:val="none" w:sz="0" w:space="0" w:color="auto"/>
            <w:left w:val="none" w:sz="0" w:space="0" w:color="auto"/>
            <w:bottom w:val="none" w:sz="0" w:space="0" w:color="auto"/>
            <w:right w:val="none" w:sz="0" w:space="0" w:color="auto"/>
          </w:divBdr>
        </w:div>
      </w:divsChild>
    </w:div>
    <w:div w:id="1490906559">
      <w:bodyDiv w:val="1"/>
      <w:marLeft w:val="0"/>
      <w:marRight w:val="0"/>
      <w:marTop w:val="0"/>
      <w:marBottom w:val="0"/>
      <w:divBdr>
        <w:top w:val="none" w:sz="0" w:space="0" w:color="auto"/>
        <w:left w:val="none" w:sz="0" w:space="0" w:color="auto"/>
        <w:bottom w:val="none" w:sz="0" w:space="0" w:color="auto"/>
        <w:right w:val="none" w:sz="0" w:space="0" w:color="auto"/>
      </w:divBdr>
    </w:div>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33571255">
      <w:bodyDiv w:val="1"/>
      <w:marLeft w:val="0"/>
      <w:marRight w:val="0"/>
      <w:marTop w:val="0"/>
      <w:marBottom w:val="0"/>
      <w:divBdr>
        <w:top w:val="none" w:sz="0" w:space="0" w:color="auto"/>
        <w:left w:val="none" w:sz="0" w:space="0" w:color="auto"/>
        <w:bottom w:val="none" w:sz="0" w:space="0" w:color="auto"/>
        <w:right w:val="none" w:sz="0" w:space="0" w:color="auto"/>
      </w:divBdr>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640765487">
      <w:bodyDiv w:val="1"/>
      <w:marLeft w:val="0"/>
      <w:marRight w:val="0"/>
      <w:marTop w:val="0"/>
      <w:marBottom w:val="0"/>
      <w:divBdr>
        <w:top w:val="none" w:sz="0" w:space="0" w:color="auto"/>
        <w:left w:val="none" w:sz="0" w:space="0" w:color="auto"/>
        <w:bottom w:val="none" w:sz="0" w:space="0" w:color="auto"/>
        <w:right w:val="none" w:sz="0" w:space="0" w:color="auto"/>
      </w:divBdr>
    </w:div>
    <w:div w:id="1707411915">
      <w:bodyDiv w:val="1"/>
      <w:marLeft w:val="0"/>
      <w:marRight w:val="0"/>
      <w:marTop w:val="0"/>
      <w:marBottom w:val="0"/>
      <w:divBdr>
        <w:top w:val="none" w:sz="0" w:space="0" w:color="auto"/>
        <w:left w:val="none" w:sz="0" w:space="0" w:color="auto"/>
        <w:bottom w:val="none" w:sz="0" w:space="0" w:color="auto"/>
        <w:right w:val="none" w:sz="0" w:space="0" w:color="auto"/>
      </w:divBdr>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 w:id="1947687345">
      <w:bodyDiv w:val="1"/>
      <w:marLeft w:val="0"/>
      <w:marRight w:val="0"/>
      <w:marTop w:val="0"/>
      <w:marBottom w:val="0"/>
      <w:divBdr>
        <w:top w:val="none" w:sz="0" w:space="0" w:color="auto"/>
        <w:left w:val="none" w:sz="0" w:space="0" w:color="auto"/>
        <w:bottom w:val="none" w:sz="0" w:space="0" w:color="auto"/>
        <w:right w:val="none" w:sz="0" w:space="0" w:color="auto"/>
      </w:divBdr>
    </w:div>
    <w:div w:id="20048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0239-A3C2-422E-9AC1-D76AFC7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2</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196</cp:revision>
  <dcterms:created xsi:type="dcterms:W3CDTF">2024-08-06T16:01:00Z</dcterms:created>
  <dcterms:modified xsi:type="dcterms:W3CDTF">2024-10-02T21:42:00Z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